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CA" w:rsidRDefault="00F80DCA" w:rsidP="00F8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ДОГОВОР ХРАНЕНИЯ № ТС/070601-20-</w:t>
      </w:r>
      <w:r w:rsidR="007A0705">
        <w:rPr>
          <w:rFonts w:ascii="Times New Roman CYR" w:hAnsi="Times New Roman CYR" w:cs="Times New Roman CYR"/>
          <w:b/>
          <w:bCs/>
          <w:sz w:val="20"/>
          <w:szCs w:val="20"/>
        </w:rPr>
        <w:t>____________</w:t>
      </w:r>
    </w:p>
    <w:p w:rsidR="00F80DCA" w:rsidRDefault="00F80DCA" w:rsidP="00F8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НА ТАМОЖЕННОМ СКЛАДЕ № ТС-0604/0000249</w:t>
      </w:r>
    </w:p>
    <w:p w:rsidR="00F80DCA" w:rsidRDefault="00F80DCA" w:rsidP="007A0705">
      <w:pPr>
        <w:tabs>
          <w:tab w:val="right" w:pos="7020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F80DCA" w:rsidRDefault="007A0705" w:rsidP="007A0705">
      <w:pPr>
        <w:tabs>
          <w:tab w:val="righ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  <w:r w:rsidR="00F80DCA">
        <w:rPr>
          <w:rFonts w:ascii="Times New Roman CYR" w:hAnsi="Times New Roman CYR" w:cs="Times New Roman CYR"/>
          <w:b/>
          <w:bCs/>
          <w:sz w:val="20"/>
          <w:szCs w:val="20"/>
        </w:rPr>
        <w:t>Минский район</w:t>
      </w:r>
      <w:r w:rsidR="00F80DCA" w:rsidRPr="00F80DC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</w:t>
      </w:r>
      <w:r w:rsidR="00F80DCA" w:rsidRPr="00F80DC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80DCA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="00F80DCA" w:rsidRPr="00F80DCA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="00F80DCA" w:rsidRPr="00F80DCA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_______</w:t>
      </w:r>
    </w:p>
    <w:p w:rsidR="00F80DCA" w:rsidRDefault="00F80DCA" w:rsidP="00F80DCA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F80DCA" w:rsidRDefault="00F80DCA" w:rsidP="00F80DCA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Республиканское унитарное предприятие «Белтаможсервис», владелец таможенного склада открытого типа</w:t>
      </w:r>
      <w:r w:rsidRPr="00F80D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 xml:space="preserve">№ТС-0604/0000249, именуемое в дальнейшем «Хранитель», в лице </w:t>
      </w:r>
      <w:r w:rsidR="00EE2660">
        <w:rPr>
          <w:rFonts w:ascii="Times New Roman CYR" w:hAnsi="Times New Roman CYR" w:cs="Times New Roman CYR"/>
          <w:sz w:val="18"/>
          <w:szCs w:val="18"/>
        </w:rPr>
        <w:t>__________________________________________</w:t>
      </w:r>
      <w:r>
        <w:rPr>
          <w:rFonts w:ascii="Times New Roman CYR" w:hAnsi="Times New Roman CYR" w:cs="Times New Roman CYR"/>
          <w:sz w:val="18"/>
          <w:szCs w:val="18"/>
        </w:rPr>
        <w:t xml:space="preserve">, действующего на основании </w:t>
      </w:r>
      <w:r w:rsidR="00EE2660">
        <w:rPr>
          <w:rFonts w:ascii="Times New Roman CYR" w:hAnsi="Times New Roman CYR" w:cs="Times New Roman CYR"/>
          <w:sz w:val="18"/>
          <w:szCs w:val="18"/>
        </w:rPr>
        <w:t>_____________________________________________</w:t>
      </w:r>
      <w:r>
        <w:rPr>
          <w:rFonts w:ascii="Times New Roman CYR" w:hAnsi="Times New Roman CYR" w:cs="Times New Roman CYR"/>
          <w:sz w:val="18"/>
          <w:szCs w:val="18"/>
        </w:rPr>
        <w:t xml:space="preserve">, с одной стороны и </w:t>
      </w:r>
      <w:r w:rsidR="00EE2660">
        <w:rPr>
          <w:rFonts w:ascii="Times New Roman CYR" w:hAnsi="Times New Roman CYR" w:cs="Times New Roman CYR"/>
          <w:sz w:val="18"/>
          <w:szCs w:val="18"/>
        </w:rPr>
        <w:t>___________________________________________________</w:t>
      </w:r>
      <w:r>
        <w:rPr>
          <w:rFonts w:ascii="Times New Roman CYR" w:hAnsi="Times New Roman CYR" w:cs="Times New Roman CYR"/>
          <w:sz w:val="18"/>
          <w:szCs w:val="18"/>
        </w:rPr>
        <w:t>, именуемый в дальнейшем "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", в лице </w:t>
      </w:r>
      <w:r w:rsidR="00EE2660">
        <w:rPr>
          <w:rFonts w:ascii="Times New Roman CYR" w:hAnsi="Times New Roman CYR" w:cs="Times New Roman CYR"/>
          <w:sz w:val="18"/>
          <w:szCs w:val="18"/>
        </w:rPr>
        <w:t>__________________________________________________</w:t>
      </w:r>
      <w:r>
        <w:rPr>
          <w:rFonts w:ascii="Times New Roman CYR" w:hAnsi="Times New Roman CYR" w:cs="Times New Roman CYR"/>
          <w:sz w:val="18"/>
          <w:szCs w:val="18"/>
        </w:rPr>
        <w:t xml:space="preserve">, действующего на основании </w:t>
      </w:r>
      <w:r w:rsidR="00EE2660">
        <w:rPr>
          <w:rFonts w:ascii="Times New Roman CYR" w:hAnsi="Times New Roman CYR" w:cs="Times New Roman CYR"/>
          <w:sz w:val="18"/>
          <w:szCs w:val="18"/>
        </w:rPr>
        <w:t>_______________________________________</w:t>
      </w:r>
      <w:r w:rsidRPr="00F80DCA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 CYR" w:hAnsi="Times New Roman CYR" w:cs="Times New Roman CYR"/>
          <w:sz w:val="18"/>
          <w:szCs w:val="18"/>
        </w:rPr>
        <w:t xml:space="preserve"> с другой стороны, заключили настоящий договор о нижеследующем:</w:t>
      </w:r>
    </w:p>
    <w:p w:rsidR="00F80DCA" w:rsidRDefault="00F80DCA" w:rsidP="00F80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ap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aps/>
          <w:sz w:val="18"/>
          <w:szCs w:val="18"/>
        </w:rPr>
        <w:t xml:space="preserve">      1. Предмет договора</w:t>
      </w:r>
    </w:p>
    <w:p w:rsidR="00F80DCA" w:rsidRDefault="00F80DCA" w:rsidP="00F80DCA">
      <w:pPr>
        <w:keepNext/>
        <w:keepLines/>
        <w:tabs>
          <w:tab w:val="left" w:leader="underscore" w:pos="69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1.1. Хранитель обязуется за вознаграждение и на условиях настоящего договора в соответствии с таможенным законодательством Евразийского экономического союза и (или) Республики Беларусь оказывать услуги по хранению на таможенном складе товаров и (или) транспортных средств Поклажедателя (далее - Товары), помещенных под таможенную процедуру таможенного склада, и возвращать их по истечению срока хранения. Хранитель по настоящему договору также вправе оказывать сопутствующие хранению услуги.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1.2. Наименование услуг, их количество и стоимость указываются в счетах-фактурах, прилагаемых к настоящему договору и являющихся его неотъемлемой частью. Счет-фактура является протоколом согласования цен.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1.3. Цена на оказываемые услуги определяется в соответствии с прейскурантами тарифов на услуги, действующими у Хранителя на дату их оказания, из расчета стоимости за единицу товара (услуги).</w:t>
      </w:r>
    </w:p>
    <w:p w:rsidR="00F80DCA" w:rsidRDefault="00F80DCA" w:rsidP="00F80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1.4. Местонахождение склада</w:t>
      </w:r>
      <w:r w:rsidRPr="00F80D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Щомыслицкий с/с 17км Минск-Дзержинск</w:t>
      </w:r>
      <w:r>
        <w:rPr>
          <w:rFonts w:ascii="Times New Roman CYR" w:hAnsi="Times New Roman CYR" w:cs="Times New Roman CYR"/>
          <w:sz w:val="18"/>
          <w:szCs w:val="18"/>
        </w:rPr>
        <w:t>.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 w:firstLine="284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2. ПРАВА И ОБЯЗАННОСТИ СТОРОН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 Хранитель обязан: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2.1.1. принимать на хранение Товары в присутствии уполномоченного представителя Поклажедателя на основании документов, дающих право на помещение Товаров под таможенную процедуру таможенного склада (в т. ч. таможенные декларации в бумажном и электронном виде), а также документов, подтверждающих наименование, количество, вес, стоимость и иные сведения о Товаре;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2.1.2. размещать и хранить Товары на таможенном складе в соответствии с условиями их хранения в течение всего срока хранения;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2.1.3. обеспечивать сохранность Товаров, размещенных на таможенном складе;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2.1.4. факт передачи Товаров на хранение оформлять документами, предусмотренными таможенным законодательством Евразийского экономического союза и (или) Республики Беларусь;</w:t>
      </w:r>
    </w:p>
    <w:p w:rsidR="00F80DCA" w:rsidRDefault="00F80DCA" w:rsidP="00F80D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2.1.5. при совершении в отношении хранимых Товаров операций, предусмотренных таможенным законодательством Евразийского экономического союза и (или) Республики Беларусь, обеспечить неизменность характеристик этих Товаров, связанных с изменением их классификационного кода по </w:t>
      </w:r>
      <w:hyperlink r:id="rId4" w:history="1">
        <w:r>
          <w:rPr>
            <w:rFonts w:ascii="Times New Roman CYR" w:hAnsi="Times New Roman CYR" w:cs="Times New Roman CYR"/>
            <w:sz w:val="18"/>
            <w:szCs w:val="18"/>
          </w:rPr>
          <w:t>Товарной номенклатуре</w:t>
        </w:r>
      </w:hyperlink>
      <w:r>
        <w:rPr>
          <w:rFonts w:ascii="Times New Roman CYR" w:hAnsi="Times New Roman CYR" w:cs="Times New Roman CYR"/>
          <w:sz w:val="18"/>
          <w:szCs w:val="18"/>
        </w:rPr>
        <w:t xml:space="preserve"> внешнеэкономической деятельности;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2.1.6. возвращать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Товары, помещенные под таможенную процедуру таможенного склада, по истечению срока хранения при наличии соответствующих таможенных документов, подтверждающих помещение Товаров под иную таможенную процедуру, в том состоянии, в котором они были приняты на хранение с учетом их естественного ухудшения, естественной убыли или иного изменения вследствие их естественных свойств;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2.1.7. в случае ликвидации склада в течение трех рабочих дней со дня принятия решения о его ликвидации известить Поклажедателя, поместившего Товары на склад, о таком решении;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2.1.8. исполнять иные обязанности, предусмотренные таможенным законодательством Евразийского экономического союза и (или) Республики Беларусь.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 w:firstLine="284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2.2.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обязуется: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2.2.1. представлять Хранителю документы, подтверждающие право на помещение Товара под таможенную процедуру таможенного склада (таможенные декларации в бумажном и электронном виде), наименование, количество, вес, стоимость и иные сведения о Товаре;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2.2.2. передавать на хранение Товары в состоянии, пригодном для хранения в условиях таможенного склада Хранителя, в неповрежденной упаковке, обеспечивающей сохранность ее содержимого, а также имущества Хранителя и иных товаров, хранящихся на данном складе;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2.2.3. письменно информировать Хранителя об особых условиях хранения Товара и дополнительных мерах безопасности при их хранении, если таковые имеются;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2.2.4. обеспечить помещение Товаров, находящихся на таможенном складе, под иную таможенную процедуру до истечения предельных сроков хранения на таможенном складе с соблюдением требований и условий, установленных таможенным законодательством Евразийского экономического союза и (или) Республики Беларусь;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2.2.5. принимать Товары с хранения после их помещения под иную таможенную процедуру в соответствии с таможенным законодательством Евразийского экономического союза и (или) Республики Беларусь и обеспечивать их вывоз с таможенного склада в течение 3-х дней рабочих со дня, следующего за днем их помещения под иную таможенную процедуру;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2.2.6. исполнять налоговое обязательство по уплате ввозных таможенных пошлин, налогов в отношении Товаров, помещенных под таможенную процедуру таможенного склада и размещенных на таможенном складе в порядке, в сроки и при условиях, установленных законодательством;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2.2.7. осуществлять оплату услуг Хранителя в установленном настоящим договором порядке;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2.2.8. в случае получения от Хранителя извещения о ликвидации склада переместить товары в течение 60 календарных дней со дня, следующего за днем принятия решения о прекращении функционирования этого склада, на другой таможенный склад либо поместить под иную таможенную процедуру в соответствии с таможенным законодательством Евразийского экономического союза и (или) Республики Беларусь;</w:t>
      </w:r>
    </w:p>
    <w:p w:rsidR="00F80DCA" w:rsidRDefault="00F80DCA" w:rsidP="00F80DCA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2.2.9. принимать все исполненное в соответствии с условиями настоящего договора по акту сдачи-приемки услуг и подписывать его; </w:t>
      </w:r>
    </w:p>
    <w:p w:rsidR="00F80DCA" w:rsidRDefault="00F80DCA" w:rsidP="00F80DCA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2.2.10. письменно информировать Хранителя об изменении своего юридического адреса и банковских реквизитов, в течение 5 рабочих дней с момента возникновения таких изменений;</w:t>
      </w:r>
    </w:p>
    <w:p w:rsidR="00F80DCA" w:rsidRDefault="00F80DCA" w:rsidP="00F80DCA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2.2.11. направить в обслуживающий банк в течение 3-х банковских дней с момента заключения настоящего договора заявление на предварительный акцепт, копию которого (с отметкой банка) предоставить Хранителю. В случае отсутствия у Хранителя заявления на предварительный акцепт или его отзыва до момента прекращения срока действия настоящего договора, Хранитель вправе отказаться от исполнения обязательств по настоящему договору.</w:t>
      </w:r>
    </w:p>
    <w:p w:rsidR="00F80DCA" w:rsidRDefault="00F80DCA" w:rsidP="00F80DCA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2.2.12. выполнять требования Правил пребывания в зоне таможенного контроля (далее - Правила). В случае неисполнения законного предупреждения о прекращении действий, нарушающих требования Правил, Хранитель вправе составить акт выявленных нарушений.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 w:firstLine="284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2.3. Хранитель и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вправе: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2.3.1. совершать с хранимыми на складе Товарами обычные операции, необходимые для обеспечения их сохранности, в том числе осматривать и измерять Товары, перемещать их в пределах таможенного склада, при условии, что эти операции не повлекут за собой изменения состояния </w:t>
      </w:r>
      <w:r>
        <w:rPr>
          <w:rFonts w:ascii="Times New Roman CYR" w:hAnsi="Times New Roman CYR" w:cs="Times New Roman CYR"/>
          <w:sz w:val="18"/>
          <w:szCs w:val="18"/>
        </w:rPr>
        <w:lastRenderedPageBreak/>
        <w:t xml:space="preserve">Товаров, нарушения их упаковки и (или) средств идентификации, а также с разрешения таможенного органа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или Хранитель (по поручению Поклажедателя) могут совершать простые сборочные операции, операции по отбору проб и образцов, подготовке Товаров к продаже и транспортировке, включая дробление партии, формирование отправок, сортировку, упаковку, переупаковку, маркировку, операции по улучшению товарного вида.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 w:firstLine="284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3. ПОРЯДОК РАСЧЕТОВ</w:t>
      </w:r>
    </w:p>
    <w:p w:rsidR="00F80DCA" w:rsidRPr="00F80DCA" w:rsidRDefault="00F80DCA" w:rsidP="00F80DCA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3.1. Оплата услуг Хранителя производится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 форме безналичног</w:t>
      </w:r>
      <w:r w:rsidR="00EE2660">
        <w:rPr>
          <w:rFonts w:ascii="Times New Roman CYR" w:hAnsi="Times New Roman CYR" w:cs="Times New Roman CYR"/>
          <w:color w:val="000000"/>
          <w:sz w:val="18"/>
          <w:szCs w:val="18"/>
        </w:rPr>
        <w:t>о платежа на условиях 100% предоплаты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на основании счетов-фактур, выставленных в соответствии с действующим у Хранителя прейскурантами тарифов на услуги.</w:t>
      </w:r>
    </w:p>
    <w:p w:rsidR="00F80DCA" w:rsidRDefault="00F80DCA" w:rsidP="00F80DCA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3.2. В случае нарушения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сроков оплаты, предусмотренных настоящим договором, Хранитель вправе направить платежное требование в банк, обуживающий Поклажедателя.</w:t>
      </w:r>
    </w:p>
    <w:p w:rsidR="00F80DCA" w:rsidRDefault="00F80DCA" w:rsidP="00F80DCA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3.3. По факту оказания услуг Хранителем составляется акт сдачи-приемки услуг.</w:t>
      </w:r>
    </w:p>
    <w:p w:rsidR="00F80DCA" w:rsidRDefault="00F80DCA" w:rsidP="00F80DCA">
      <w:pPr>
        <w:keepNext/>
        <w:keepLines/>
        <w:tabs>
          <w:tab w:val="left" w:pos="48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4. ОТВЕТСТВЕННОСТЬ СТОРОН И ПОРЯДОК РАЗРЕШЕНИЯ СПОРОВ</w:t>
      </w:r>
    </w:p>
    <w:p w:rsidR="00F80DCA" w:rsidRDefault="00F80DCA" w:rsidP="00F80DCA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4.1. За неисполнение и ненадлежащее исполнение своих обязательств по настоящему договору виновная сторона несет ответственность в размере реального документально подтвержденного ущерба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. Косвенные убытки, упущенная выгода и моральный вред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возмещению не подлежат.</w:t>
      </w:r>
    </w:p>
    <w:p w:rsidR="00F80DCA" w:rsidRDefault="00F80DCA" w:rsidP="00F80DCA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4.2. В случае утраты или недостачи Товара размер причиненного ущерба определяется, исходя из стоимости утраченного или недостающего Товара, указанной в товаросопроводительных документах, представленных Хранителю при помещении Товара на склад.</w:t>
      </w:r>
    </w:p>
    <w:p w:rsidR="00F80DCA" w:rsidRDefault="00F80DCA" w:rsidP="00F80DCA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4.3.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несет ответственность за несвоевременное помещение Товаров под соответствующую таможенную процедуру или за совершения иных действий, предусмотренных таможенным законодательством Евразийского экономического союза и (или) Республики Беларусь. В случае нарушения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сроков совершения действий по выпуску Товаров или иных действий, предусмотренных таможенным законодательством,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возмещает Хранителю причиненные нарушением сроков убытки.</w:t>
      </w:r>
    </w:p>
    <w:p w:rsidR="00F80DCA" w:rsidRDefault="00F80DCA" w:rsidP="00F80DCA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4.4. В случае невозможности исполнения обязательств по настоящему договору из-за обстоятельств, за которые ни одна из сторон не отвечает,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возмещает Хранителю фактически понесенные им расходы, связанные с исполнением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обязательств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но настоящему договору.</w:t>
      </w:r>
    </w:p>
    <w:p w:rsidR="00F80DCA" w:rsidRDefault="00F80DCA" w:rsidP="00F80DCA">
      <w:pPr>
        <w:tabs>
          <w:tab w:val="left" w:pos="673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4.5. В случае нарушения сроков оплаты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уплачивает Хранителю пеню в размере 0,1% от суммы задолженности за каждый день просрочки, включая день погашения задолженности. </w:t>
      </w:r>
      <w:r>
        <w:rPr>
          <w:rFonts w:ascii="Tahoma" w:hAnsi="Tahoma" w:cs="Tahoma"/>
          <w:color w:val="000000"/>
          <w:sz w:val="16"/>
          <w:szCs w:val="16"/>
        </w:rPr>
        <w:t>В случае просрочки оплаты более 30 календарных дней, начиная с 31 дня, размер пени повышается до 1,0 % от неуплаченной суммы за каждый день просрочки.</w:t>
      </w:r>
    </w:p>
    <w:p w:rsidR="00F80DCA" w:rsidRDefault="00F80DCA" w:rsidP="00F80DCA">
      <w:pPr>
        <w:tabs>
          <w:tab w:val="left" w:pos="687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4.6. Сторона, чьи права или законные интересы нарушены, с целью урегулирования спора обязана предъявить другой стороне претензию (письменное предложение о добровольном урегулировании спора). Получатель претензии в тридцатидневный срок со дня ее получения письменно уведомляет заявителя претензии о результатах рассмотрения претензии. Ответ на претензию подписывается получателем и направляется заявителю претензии заказной корреспонденцией с обратным уведомлением и вручается под роспись.</w:t>
      </w:r>
    </w:p>
    <w:p w:rsidR="00F80DCA" w:rsidRDefault="00F80DCA" w:rsidP="00F80DCA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4.7. В случае не достижения сторонами согласия в претензионном порядке, определенном в подпункте 4.6 настоящего договора, решение спора осуществляется в Экономическом суде Минской области.</w:t>
      </w:r>
    </w:p>
    <w:p w:rsidR="00F80DCA" w:rsidRDefault="00F80DCA" w:rsidP="00F80DCA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right="20" w:firstLine="142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5. СРОК ДЕЙСТВИЯ ДОГОВОРА</w:t>
      </w:r>
    </w:p>
    <w:p w:rsidR="00F80DCA" w:rsidRDefault="00F80DCA" w:rsidP="00F80DCA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5.1. Настоящий договор вступает в силу с момента его подписания обеими сторонами и действует до </w:t>
      </w:r>
      <w:r w:rsidR="00EE2660">
        <w:rPr>
          <w:rFonts w:ascii="Tahoma" w:hAnsi="Tahoma" w:cs="Tahoma"/>
          <w:color w:val="000000"/>
          <w:sz w:val="16"/>
          <w:szCs w:val="16"/>
        </w:rPr>
        <w:t>___________</w:t>
      </w:r>
      <w:proofErr w:type="gramStart"/>
      <w:r w:rsidR="00EE2660">
        <w:rPr>
          <w:rFonts w:ascii="Tahoma" w:hAnsi="Tahoma" w:cs="Tahoma"/>
          <w:color w:val="000000"/>
          <w:sz w:val="16"/>
          <w:szCs w:val="16"/>
        </w:rPr>
        <w:t>_</w:t>
      </w:r>
      <w:r>
        <w:rPr>
          <w:rFonts w:ascii="Tahoma" w:hAnsi="Tahoma" w:cs="Tahoma"/>
          <w:color w:val="000000"/>
          <w:sz w:val="16"/>
          <w:szCs w:val="16"/>
        </w:rPr>
        <w:t>.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</w:p>
    <w:p w:rsidR="00F80DCA" w:rsidRDefault="00F80DCA" w:rsidP="00F80DCA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5.2. Если ни одна из сторон за месяц до окончания срока действия настоящего договора не заявит о его расторжении, он пролонгируется на каждый следующий календарный год на тех же условиях.</w:t>
      </w:r>
    </w:p>
    <w:p w:rsidR="00F80DCA" w:rsidRDefault="00F80DCA" w:rsidP="00F80DCA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5.3. Любая из сторон вправе отказаться от настоящего договора, письменно предупредив другую сторону за один месяц.</w:t>
      </w:r>
    </w:p>
    <w:p w:rsidR="00F80DCA" w:rsidRDefault="00F80DCA" w:rsidP="00F80DCA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5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.4. Окончание срока действия настоящего договора не освобождает стороны от ответственности и исполнения обязательств в части взаиморасчетов.</w:t>
      </w:r>
    </w:p>
    <w:p w:rsidR="00F80DCA" w:rsidRDefault="00F80DCA" w:rsidP="00F80DCA">
      <w:pPr>
        <w:keepNext/>
        <w:keepLines/>
        <w:tabs>
          <w:tab w:val="left" w:pos="4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6. ПРОЧИЕ УСЛОВИЯ</w:t>
      </w:r>
    </w:p>
    <w:p w:rsidR="00F80DCA" w:rsidRDefault="00F80DCA" w:rsidP="00F80DCA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6.1. 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>Настоящий договор, приложения к нему, подписанные уполномоченными на то представителями обеих сторон и переданные посредством факсимильной связи или электронного способа обмена информацией, имеют юридическую силу до замены их оригиналами.</w:t>
      </w:r>
    </w:p>
    <w:p w:rsidR="00F80DCA" w:rsidRDefault="00F80DCA" w:rsidP="00F80DCA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6.2. В вопросах, не урегулированных настоящим договором, стороны руководствуются законодательством Республики Беларусь.</w:t>
      </w:r>
    </w:p>
    <w:p w:rsidR="00F80DCA" w:rsidRDefault="00F80DCA" w:rsidP="00F80DCA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6.3. Настоящий договор составлен на русском языке, в двух экземплярах, имеющих равную юридическую силу, по одному - для каждой из сторон.</w:t>
      </w:r>
    </w:p>
    <w:p w:rsidR="00F80DCA" w:rsidRDefault="00F80DCA" w:rsidP="00F80DCA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6"/>
          <w:szCs w:val="16"/>
        </w:rPr>
        <w:t>6.4. Подписание настоящего договора</w:t>
      </w:r>
      <w:r w:rsidRPr="00F80DCA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прекращает имеющиеся ранее договорные отношения Сторон по хранению товаров на складе временного хранения, а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так же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свидетельствует о том, что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Поклажедатель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надлежащим образом ознакомлен с утвержденным у Хранителя прейскурантами тарифов на услуги и Правилами.</w:t>
      </w:r>
    </w:p>
    <w:p w:rsidR="00F80DCA" w:rsidRDefault="00F80DCA" w:rsidP="00F80DCA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7 .РЕКВИЗИТЫ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 И ПОДПИСИ СТОРОН</w:t>
      </w:r>
    </w:p>
    <w:p w:rsidR="00A52657" w:rsidRDefault="00A52657" w:rsidP="00F80DCA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F80DCA" w:rsidTr="00B164CF">
        <w:trPr>
          <w:trHeight w:val="4598"/>
        </w:trPr>
        <w:tc>
          <w:tcPr>
            <w:tcW w:w="4839" w:type="dxa"/>
          </w:tcPr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ХРАНИТЕЛЬ:</w:t>
            </w:r>
          </w:p>
          <w:p w:rsidR="00F80DCA" w:rsidRDefault="00F80DCA" w:rsidP="00F80D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РУП «Белт</w:t>
            </w:r>
            <w:bookmarkStart w:id="0" w:name="_GoBack"/>
            <w:bookmarkEnd w:id="0"/>
            <w:r>
              <w:rPr>
                <w:rFonts w:ascii="Arial CYR" w:hAnsi="Arial CYR" w:cs="Arial CYR"/>
                <w:sz w:val="16"/>
                <w:szCs w:val="16"/>
              </w:rPr>
              <w:t>аможсервис»</w:t>
            </w:r>
          </w:p>
          <w:p w:rsidR="00F80DCA" w:rsidRDefault="00F80DCA" w:rsidP="00F80D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Юр. адрес: </w:t>
            </w:r>
          </w:p>
          <w:p w:rsidR="00F80DCA" w:rsidRPr="00F80DCA" w:rsidRDefault="00052E16" w:rsidP="00F80DCA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052E16">
              <w:rPr>
                <w:rFonts w:ascii="Tahoma" w:hAnsi="Tahoma" w:cs="Tahoma"/>
                <w:sz w:val="16"/>
                <w:szCs w:val="16"/>
              </w:rPr>
              <w:t>222210, МИНСКАЯ ОБЛАСТЬ, СМОЛЕВИЧСКИЙ РАЙОН, КИТАЙСКО-БЕЛОРУССКИЙ ИНДУСТРИАЛЬНЫЙ ПАРК «ВЕЛИКИЙ КАМЕНЬ», ПРОСПЕКТ ПЕКИНСКИЙ, 18</w:t>
            </w:r>
            <w:r w:rsidR="00F80DCA" w:rsidRPr="00F80DC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80DCA" w:rsidRDefault="00F80DCA" w:rsidP="00F80D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Минский филиал РУП «Белтаможсервис»</w:t>
            </w:r>
          </w:p>
          <w:p w:rsidR="00F80DCA" w:rsidRDefault="00F80DCA" w:rsidP="00F80D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223049, Минский район, Щомыслицкий с/с, </w:t>
            </w:r>
          </w:p>
          <w:p w:rsidR="00F80DCA" w:rsidRDefault="00F80DCA" w:rsidP="00F80D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17-й км автодороги Минск-Дзержинск</w:t>
            </w:r>
          </w:p>
          <w:p w:rsidR="00F80DCA" w:rsidRDefault="00F80DCA" w:rsidP="00F80D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тел./факс: 50</w:t>
            </w:r>
            <w:r w:rsidRPr="00F80DC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sz w:val="16"/>
                <w:szCs w:val="16"/>
              </w:rPr>
              <w:t>-</w:t>
            </w:r>
            <w:r w:rsidRPr="00F80DCA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 CYR" w:hAnsi="Arial CYR" w:cs="Arial CYR"/>
                <w:sz w:val="16"/>
                <w:szCs w:val="16"/>
              </w:rPr>
              <w:t>-</w:t>
            </w:r>
            <w:r w:rsidRPr="00F80DCA">
              <w:rPr>
                <w:rFonts w:ascii="Arial" w:hAnsi="Arial" w:cs="Arial"/>
                <w:sz w:val="16"/>
                <w:szCs w:val="16"/>
              </w:rPr>
              <w:t xml:space="preserve">01,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F80DC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F80DCA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office</w:t>
            </w:r>
            <w:r w:rsidRPr="00F80DCA">
              <w:rPr>
                <w:rFonts w:ascii="Arial" w:hAnsi="Arial" w:cs="Arial"/>
                <w:sz w:val="16"/>
                <w:szCs w:val="16"/>
              </w:rPr>
              <w:t>@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minsk</w:t>
            </w:r>
            <w:proofErr w:type="spellEnd"/>
            <w:r w:rsidRPr="00F80DC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declarant</w:t>
            </w:r>
            <w:r w:rsidRPr="00F80DC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by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Р/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с: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BY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58AKBB30120606065776000000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бел.руб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BY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AKBB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30120606066076000000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доллар США</w:t>
            </w:r>
          </w:p>
          <w:p w:rsidR="00F80DCA" w:rsidRPr="00F80DCA" w:rsidRDefault="00F80DCA" w:rsidP="00F80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BY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AKBB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30120606065936000000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евро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BY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AKBB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30120606065806000000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рос.руб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код банка (BIC)AKBBBY21500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ЦБУ 606, ф-ла №500 Минского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упраления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ОАО «АСБ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Беларусбанк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»,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адрес банка: 222720,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г.Дзержинск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, ул. К. Маркса, 17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УНН 101561144, ОКПО 37529913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филиала для ЭСЧФ - 9006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тел./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факс</w:t>
            </w:r>
            <w:r w:rsidRPr="00F80DCA"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E-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  <w:p w:rsidR="00B164CF" w:rsidRDefault="00B164CF" w:rsidP="00F80DCA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F80DCA" w:rsidRPr="00EE2660" w:rsidRDefault="00B164CF" w:rsidP="00F80DCA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</w:t>
            </w:r>
            <w:r w:rsidR="00F80DCA">
              <w:rPr>
                <w:rFonts w:ascii="Tahoma" w:hAnsi="Tahoma" w:cs="Tahoma"/>
                <w:sz w:val="18"/>
                <w:szCs w:val="18"/>
              </w:rPr>
              <w:t>_____________</w:t>
            </w:r>
            <w:r w:rsidR="00F80DCA" w:rsidRPr="00EE2660">
              <w:rPr>
                <w:rFonts w:ascii="Tahoma" w:hAnsi="Tahoma" w:cs="Tahoma"/>
                <w:sz w:val="18"/>
                <w:szCs w:val="18"/>
              </w:rPr>
              <w:t>_____</w:t>
            </w:r>
            <w:r>
              <w:rPr>
                <w:rFonts w:ascii="Tahoma" w:hAnsi="Tahoma" w:cs="Tahoma"/>
                <w:sz w:val="18"/>
                <w:szCs w:val="18"/>
              </w:rPr>
              <w:t>___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  (подпись)</w:t>
            </w:r>
          </w:p>
          <w:p w:rsidR="00F80DCA" w:rsidRDefault="00F80DCA" w:rsidP="00F80DCA">
            <w:pPr>
              <w:tabs>
                <w:tab w:val="left" w:pos="416"/>
              </w:tabs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М.П.</w:t>
            </w:r>
          </w:p>
        </w:tc>
        <w:tc>
          <w:tcPr>
            <w:tcW w:w="4840" w:type="dxa"/>
          </w:tcPr>
          <w:p w:rsidR="00F80DCA" w:rsidRPr="00F80DCA" w:rsidRDefault="00F80DCA" w:rsidP="00F80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ПОКЛАЖЕДАТЕЛЬ</w:t>
            </w:r>
            <w:r w:rsidRPr="00F80DC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_________________________________________________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  (наименование организации)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Юридический адрес: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</w:t>
            </w:r>
          </w:p>
          <w:p w:rsidR="00B164CF" w:rsidRPr="00BF49A9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тел.:_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Почтовый адрес: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B164CF" w:rsidRPr="00BF49A9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Р/с №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____________________________________________,</w:t>
            </w:r>
          </w:p>
          <w:p w:rsidR="00B164CF" w:rsidRPr="00BF49A9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код банка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BIC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F49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</w:p>
          <w:p w:rsidR="00B164CF" w:rsidRPr="00BF49A9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_________________________________________________,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(наименование банка)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УНН:_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_______________________; </w:t>
            </w:r>
          </w:p>
          <w:p w:rsidR="00B164CF" w:rsidRPr="00BF49A9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ОКПО: ___________________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 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(подпись)</w:t>
            </w:r>
          </w:p>
          <w:p w:rsidR="00B164CF" w:rsidRPr="00B164CF" w:rsidRDefault="00B164CF" w:rsidP="00B16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  <w:p w:rsidR="00F80DCA" w:rsidRDefault="00F80DCA" w:rsidP="00F80DCA">
            <w:pPr>
              <w:tabs>
                <w:tab w:val="left" w:pos="416"/>
              </w:tabs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F80DCA" w:rsidRDefault="00F80DCA" w:rsidP="00A52657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</w:p>
    <w:sectPr w:rsidR="00F80DCA" w:rsidSect="00052E16">
      <w:pgSz w:w="12240" w:h="15840"/>
      <w:pgMar w:top="567" w:right="567" w:bottom="426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9B"/>
    <w:rsid w:val="00007301"/>
    <w:rsid w:val="00052E16"/>
    <w:rsid w:val="007A0705"/>
    <w:rsid w:val="0094149B"/>
    <w:rsid w:val="00A52657"/>
    <w:rsid w:val="00B164CF"/>
    <w:rsid w:val="00EE2660"/>
    <w:rsid w:val="00F00CBF"/>
    <w:rsid w:val="00F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99D59-6A1C-4DD8-8EC6-686D99B0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58A9D0BF0B8FB882D1F7AC4AD4AC0DA44809C6ADCA9F0964CC660D82AEE93A715C9BB539ABCD69613C02982949K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logist6</dc:creator>
  <cp:keywords/>
  <dc:description/>
  <cp:lastModifiedBy>Александр Кудревич</cp:lastModifiedBy>
  <cp:revision>2</cp:revision>
  <dcterms:created xsi:type="dcterms:W3CDTF">2022-11-04T07:50:00Z</dcterms:created>
  <dcterms:modified xsi:type="dcterms:W3CDTF">2022-11-04T07:50:00Z</dcterms:modified>
</cp:coreProperties>
</file>