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</w:t>
      </w:r>
      <w:r w:rsidRPr="00BF49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СКЛАДСКОГО ХРАНЕНИЯ № СОП/070503-20-___________</w:t>
      </w:r>
    </w:p>
    <w:p w:rsidR="00BF49A9" w:rsidRPr="00BF49A9" w:rsidRDefault="00BF49A9" w:rsidP="00BF49A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Минский район</w:t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 w:rsidRPr="00BF4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__</w:t>
      </w:r>
      <w:proofErr w:type="gramStart"/>
      <w:r>
        <w:rPr>
          <w:rFonts w:ascii="Times New Roman" w:hAnsi="Times New Roman" w:cs="Times New Roman"/>
          <w:sz w:val="18"/>
          <w:szCs w:val="18"/>
        </w:rPr>
        <w:t>_._</w:t>
      </w:r>
      <w:proofErr w:type="gramEnd"/>
      <w:r>
        <w:rPr>
          <w:rFonts w:ascii="Times New Roman" w:hAnsi="Times New Roman" w:cs="Times New Roman"/>
          <w:sz w:val="18"/>
          <w:szCs w:val="18"/>
        </w:rPr>
        <w:t>__</w:t>
      </w:r>
      <w:r w:rsidRPr="00BF49A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BF49A9" w:rsidRDefault="00BF49A9" w:rsidP="00BF49A9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 CYR" w:hAnsi="Times New Roman CYR" w:cs="Times New Roman CYR"/>
          <w:sz w:val="18"/>
          <w:szCs w:val="18"/>
        </w:rPr>
      </w:pPr>
    </w:p>
    <w:p w:rsidR="00BF49A9" w:rsidRDefault="00BF49A9" w:rsidP="00BF49A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Республиканское унитарное предприятие «Белтаможсервис», именуемое в дальнейшем «Хранитель», в лице ______________________ </w:t>
      </w:r>
      <w:r w:rsidR="001B7B40">
        <w:rPr>
          <w:rFonts w:ascii="Times New Roman CYR" w:hAnsi="Times New Roman CYR" w:cs="Times New Roman CYR"/>
          <w:sz w:val="18"/>
          <w:szCs w:val="18"/>
        </w:rPr>
        <w:t>____________________________</w:t>
      </w:r>
      <w:r>
        <w:rPr>
          <w:rFonts w:ascii="Times New Roman CYR" w:hAnsi="Times New Roman CYR" w:cs="Times New Roman CYR"/>
          <w:sz w:val="18"/>
          <w:szCs w:val="18"/>
        </w:rPr>
        <w:t>_______________________________________________, действующего на основании доверенности  №</w:t>
      </w:r>
      <w:r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 CYR" w:hAnsi="Times New Roman CYR" w:cs="Times New Roman CYR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 CYR" w:hAnsi="Times New Roman CYR" w:cs="Times New Roman CYR"/>
          <w:sz w:val="18"/>
          <w:szCs w:val="18"/>
        </w:rPr>
        <w:t>г., с одной стороны, и _______________________________________,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", в лице _____________________________________, действующего на основании ____________________________</w:t>
      </w:r>
      <w:r w:rsidRPr="00BF49A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1. ПРЕДМЕТ ДОГОВОРА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1.1. Хранитель обязуется на условиях, определенных настоящим договором, за плату оказывать услуги по хранению товаров (далее - Товар), передаваемых ему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>, и возвращать их в сохранности. По настоящему договору Хранитель вправе оказывать сопутствующие хранению услуги.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1.3. Стоимость услуг определяется в соответствии с прейскурантами тарифов на услуги, действующими у Хранителя на дату оказания услуг, из расчета стоимости за единицу товара (услуги).</w:t>
      </w:r>
    </w:p>
    <w:p w:rsidR="00BF49A9" w:rsidRDefault="00BF49A9" w:rsidP="00BF49A9">
      <w:pPr>
        <w:tabs>
          <w:tab w:val="left" w:pos="0"/>
          <w:tab w:val="left" w:pos="82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1.4. Хранение Товара осуществляется Хранителем в складском помещении, расположенном по адресу: Минский район, Щомыслицкий с/с, 17-ый км автодороги Минск-Дзержинск</w:t>
      </w:r>
      <w:r w:rsidRPr="00BF49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(далее - склад).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2. ПОРЯДОК ПРИЕМКИ, ХРАНЕНИЯ И ВЫДАЧИ ТОВАРА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2.1. Доставка Товара от Поклажедателя на склад Хранителя, а также вывоз Товара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производится транспортом и за счет последнего.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2.2. Погрузочно-разгрузочные работы при приемке на склад и при выдаче Товара со склада выполняются Хранителем, за счет Поклажедателя.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2.3. При приемке Товара на хранение Хранитель производит осмотр Товара, определяет его количество, качество, внешнее состояние.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2.4. Прием и отпуск Товара с хранения оформляются товарно-транспортными накладными (ТТН-1), выписанными и оформленными при приемке Товара на хранение -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, а при отпуске Товара с хранения - Хранителем. 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2.5. Факт отпуска Товара с хранения удостоверяется путем указания в товаросопроводительных документах наименования Хранителя, даты отпуска, подписи, должности, фамилии и инициалов работника Хранителя, производящего отпуск товаров. 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2.6. Факт получения Товаров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удостоверяется проставлением подписи лица, получающего Товар, в товаросопроводительных документах, номера и даты доверенности на получение товаров.</w:t>
      </w:r>
    </w:p>
    <w:p w:rsidR="00BF49A9" w:rsidRDefault="00BF49A9" w:rsidP="00BF49A9">
      <w:pPr>
        <w:tabs>
          <w:tab w:val="left" w:pos="0"/>
          <w:tab w:val="left" w:pos="83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2.7. Лицо, фактически получающее Товар, должно предъявить Хранителю документ, удостоверяющий личность, надлежащим образом оформленную доверенность, выданную на получение Товара Поклажедателя у Хранителя (подлинник доверенности остается на складе).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 ПРАВА И ОБЯЗАННОСТИ СТОРОН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3.1. Хранитель обязан: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3.1.1. проверять полномочия Поклажедателя в отношении передаваемых на хранение Товаров;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3.1.2. принимать и помещать Товар на склад, согласно представленным товаросопроводительным документам, осуществлять его хранение и выдавать по завершению срока хранения;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3.1.3. принимать меры для сохранности переданных ему Товаров, обязательность которых предусмотрена законодательством или в установленном им порядке (противопожарные, санитарные, охранные и т.п.);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3.1.4. без согласия Поклажедателя не использовать переданный на хранение Товар, равно как и не предоставлять возможность пользования им третьим лицам;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3.1.5. факты принятия Товара на хранение и выдачи Товара со склада оформлять в товаросопроводительных документах в день принятия на склад (выдачи со склад) Товара;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3.1.6. исключать возможность изъятия и выдачи Товаров со склада без законных на то оснований посторонним лицам;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3.1.7. возвращать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Товары в том состоянии, в каком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3.1.8. незамедлительно уведомлять Поклажедателя о необходимости изменения условий хранения Товара, предусмотренных настоящим договором, и дождаться его ответа.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не дожидаясь ответа Поклажедателя;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3.1.9. по факту оказания услуг представлять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для подписания акты сдачи-приемки услуг. 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3.2.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обязан: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3.2.1. передавать на хранение Товара в состоянии, пригодном для хранения в условиях склада Хранителя, в неповрежденной упаковке, обеспечивающей сохранность ее содержимого, имущества Хранителя, используемого для хранения, а также сохранность иных товаров, хранящихся на данном складе. Письменно информировать Хранителя о наличии Товара, требующего особых условий хранения и дополнительных мер безопасности при их хранении;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3.2.2. представлять Хранителю документы, подтверждающие свои полномочия в отношении передаваемого на хранение Товара;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3.2.3. подписывать соответствующие товаросопроводительные документы при передаче товаров на хранение и приеме их со склада;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3.2.4. по истечении срока хранения, но не позднее следующего за ним дня, получать и вывозить Товар;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3.2.5. принимать все исполненное в соответствии с условиями настоящего договора по акту сдачи-приемки услуг и подписать его;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3.2.6. осуществлять оплату услуг в установленном настоящим договором порядке;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3.2.7. письменно информировать Хранителя об изменении своего юридического адреса и банковских реквизитов, в течение 10 календарных дней с момента возникновения таких изменений.</w:t>
      </w:r>
    </w:p>
    <w:p w:rsidR="00BF49A9" w:rsidRDefault="00BF49A9" w:rsidP="00BF49A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3.3.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вправе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получать Товар, как в полном объеме, так и частично во время работы склада Хранителя.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3.4. Хранитель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вправе: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3.4.1. лица, обладающие полномочиями в отношении Товаров, и их представители вправе совершать с хранимыми на складе Товарами: обычные операции, необходимые для обеспечения их сохранности в неизменном состоянии, (в том числе) осматривать и измерять Товары, перемещать их в пределах склада с обязательным соблюдением установленных законодательством условий по совершению таких операций, иные операции, в том числе взятие проб и образцов товаров, исправление поврежденной упаковки, а также операции, необходимые для подготовки Товаров к последующей транспортировке.</w:t>
      </w:r>
    </w:p>
    <w:p w:rsidR="0081288E" w:rsidRDefault="0081288E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81288E" w:rsidRDefault="0081288E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lastRenderedPageBreak/>
        <w:t>4. ПОРЯДОК РАСЧЕТОВ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безналичного платежа на условиях 100 % предоплаты на основании счетов-фактур, выставленных в соответствии с действующим у Хранителя прейскурантами тарифов на услуги.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4.2. При отсутствии на расчетном счете Хранителя предоплаты и платежного поручения с отметкой банка, подтверждающей осуществление предоплаты, Хранитель имеет право отказать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оказании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услуг  по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настоящему договору.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По факту оказания услуг Хранителем составляется акт сдачи-приемки услуг, в соответствии с которым производится перерасчет. Если сумма предварительной оплаты окажется меньше суммы, указанной в акте сдачи-приемки услуг,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производит оплату сальдо на основании счета-фактуры в течение 3-х банковских дней. В случае превышения суммы предоплаты над суммой, указанной в акте сдачи-приемки услуг, сальдо переходит в счет платежей будущего периода по настоящему договору или возвращается Хранителем на основании письма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Поклажедателя  и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подписанного сторонами Акта сверки.</w:t>
      </w:r>
    </w:p>
    <w:p w:rsidR="00BF49A9" w:rsidRDefault="00BF49A9" w:rsidP="00BF49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ОТВЕТСТВЕННОСТЬ СТОРОН</w:t>
      </w:r>
    </w:p>
    <w:p w:rsidR="00BF49A9" w:rsidRDefault="00BF49A9" w:rsidP="00BF49A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За ненадлежащее исполнение своих обязательств по настоящему договору виновная сторона несет ответственность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размере документально подтвержденного реального ущерба. Косвенные убытки, упущенная выгода и моральный вред возмещению не подлежат.</w:t>
      </w:r>
    </w:p>
    <w:p w:rsidR="00BF49A9" w:rsidRDefault="00BF49A9" w:rsidP="00BF49A9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Заявление о недостаче или повреждении Товара вследствие его ненадлежащего хранения должно быть сделано Хранителю письменно при получении Товара, а в отношении недостачи или повреждения, которые не могли быть обнаружены при обычном способе принятия Товара, - в течение трех дней по его получения.</w:t>
      </w:r>
    </w:p>
    <w:p w:rsidR="00BF49A9" w:rsidRDefault="00BF49A9" w:rsidP="00BF49A9">
      <w:pPr>
        <w:tabs>
          <w:tab w:val="left" w:pos="39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5.4. Хранитель не несет ответственность за утрату, порчу и гибель Товаров, произошедших не по его вине, а в результате обстоятельств, вызванных действием непреодолимой силы, в результате естественной убыли при нормальных условиях хранения.</w:t>
      </w:r>
    </w:p>
    <w:p w:rsidR="00BF49A9" w:rsidRDefault="00BF49A9" w:rsidP="00BF49A9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6. ПОРЯДОК РАЗРЕШЕНИЯ СПОРОВ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6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.1.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BF49A9" w:rsidRDefault="00BF49A9" w:rsidP="00BF49A9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случае не достижения сторонами согласия в претензионном порядке, определенном в подпункте 6.1 настоящего договора, решение спора осуществляется в Экономическом суде Минской области.</w:t>
      </w:r>
    </w:p>
    <w:p w:rsidR="00BF49A9" w:rsidRDefault="00BF49A9" w:rsidP="00BF49A9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7. СРОК ДЕЙСТВИЯ ДОГОВОРА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7.1. Настоящий договор вступает в силу с момента его подписания обеими сторонами и действует до </w:t>
      </w:r>
      <w:r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 CYR" w:hAnsi="Times New Roman CYR" w:cs="Times New Roman CYR"/>
          <w:sz w:val="16"/>
          <w:szCs w:val="16"/>
        </w:rPr>
        <w:t>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7.2.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7.3. Любая из сторон вправе отказаться от настоящего договора, письменно предупредив другую сторону за один месяц.</w:t>
      </w:r>
    </w:p>
    <w:p w:rsidR="00BF49A9" w:rsidRDefault="00BF49A9" w:rsidP="00BF49A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7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BF49A9" w:rsidRDefault="00BF49A9" w:rsidP="00BF49A9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. ПРОЧИЕ УСЛОВИЯ</w:t>
      </w:r>
    </w:p>
    <w:p w:rsidR="00BF49A9" w:rsidRDefault="00BF49A9" w:rsidP="00BF49A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8.1.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BF49A9" w:rsidRDefault="00BF49A9" w:rsidP="00BF49A9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8.2. В вопросах, не урегулированных настоящим договором, стороны руководствуются законодательством Республики Беларусь.</w:t>
      </w:r>
    </w:p>
    <w:p w:rsidR="00BF49A9" w:rsidRDefault="00BF49A9" w:rsidP="00BF49A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8.3.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BF49A9" w:rsidRDefault="00BF49A9" w:rsidP="00BF49A9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8.4. Подписание настоящего договора прекращает имеющиеся ранее договорные отношения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Сотон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по хранению товаров на складе, а также свидетельствует о том, что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надлежащим образом ознакомлен с утвержденным у Хранителя прейскурантами тарифов на услуги.</w:t>
      </w:r>
    </w:p>
    <w:p w:rsidR="00BF49A9" w:rsidRDefault="00BF49A9" w:rsidP="00BF49A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9. ЮРИДИЧЕСКИЕ АДРЕСА, БАНКОВСКИЕ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BF49A9" w:rsidTr="00BF49A9">
        <w:tc>
          <w:tcPr>
            <w:tcW w:w="5548" w:type="dxa"/>
          </w:tcPr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ХРАНИТЕЛЬ: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РУП «Белтаможсервис»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Юридический адрес:</w:t>
            </w:r>
          </w:p>
          <w:p w:rsidR="00BF49A9" w:rsidRDefault="00A51C45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A51C45">
              <w:rPr>
                <w:rFonts w:ascii="Tahoma" w:hAnsi="Tahoma" w:cs="Tahoma"/>
                <w:sz w:val="16"/>
                <w:szCs w:val="16"/>
              </w:rPr>
              <w:t>222210, МИНСКАЯ ОБЛАСТЬ, СМОЛЕВИЧСКИЙ РАЙОН, КИТАЙСКО-БЕЛОРУССКИЙ ИНДУСТРИАЛЬНЫЙ ПАРК «ВЕЛИКИЙ КАМЕНЬ», ПРОСПЕКТ ПЕКИНСКИЙ, 18</w:t>
            </w:r>
            <w:r w:rsidR="00BF49A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9A9" w:rsidRDefault="00BF49A9" w:rsidP="00BF49A9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р/сч: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BY58AKBB30120606065776000000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банка (BIC) AKBBBY2X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ЦБУ </w:t>
            </w:r>
            <w:r w:rsidRPr="00BF49A9">
              <w:rPr>
                <w:rFonts w:ascii="Tahoma" w:hAnsi="Tahoma" w:cs="Tahoma"/>
                <w:sz w:val="16"/>
                <w:szCs w:val="16"/>
              </w:rPr>
              <w:t xml:space="preserve">№ 606 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ОАО </w:t>
            </w:r>
            <w:r w:rsidRPr="00BF49A9">
              <w:rPr>
                <w:rFonts w:ascii="Tahoma" w:hAnsi="Tahoma" w:cs="Tahoma"/>
                <w:sz w:val="16"/>
                <w:szCs w:val="16"/>
              </w:rPr>
              <w:t>«</w:t>
            </w:r>
            <w:r>
              <w:rPr>
                <w:rFonts w:ascii="Tahoma" w:hAnsi="Tahoma" w:cs="Tahoma"/>
                <w:sz w:val="16"/>
                <w:szCs w:val="16"/>
              </w:rPr>
              <w:t xml:space="preserve">АСБ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Беларусбанк</w:t>
            </w:r>
            <w:proofErr w:type="spellEnd"/>
            <w:r w:rsidRPr="00BF49A9">
              <w:rPr>
                <w:rFonts w:ascii="Tahoma" w:hAnsi="Tahoma" w:cs="Tahoma"/>
                <w:sz w:val="16"/>
                <w:szCs w:val="16"/>
              </w:rPr>
              <w:t>»,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адрес банка: 22272</w:t>
            </w:r>
            <w:r w:rsidRPr="00BF49A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ул. К. Маркса, 17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Почтовый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район,Щомыслицкий</w:t>
            </w:r>
            <w:proofErr w:type="spellEnd"/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с/с,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км автодороги Минск-Дзержинск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УНП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101561144</w:t>
            </w:r>
            <w:r>
              <w:rPr>
                <w:rFonts w:ascii="Tahoma" w:hAnsi="Tahoma" w:cs="Tahoma"/>
                <w:sz w:val="16"/>
                <w:szCs w:val="16"/>
              </w:rPr>
              <w:t xml:space="preserve">, ОКПО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37529913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тел./факс</w:t>
            </w:r>
            <w:r w:rsidRPr="00BF49A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542-51-92</w:t>
            </w:r>
            <w:r w:rsidRPr="00BF49A9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 sop@minsk.declarant.by, sop1@minsk.declarant.by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филиала для ЭСЧФ - 9006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BF49A9" w:rsidRDefault="00BF49A9" w:rsidP="00BF49A9"/>
        </w:tc>
        <w:tc>
          <w:tcPr>
            <w:tcW w:w="5548" w:type="dxa"/>
          </w:tcPr>
          <w:p w:rsidR="00BF49A9" w:rsidRDefault="00BF49A9" w:rsidP="00BF49A9"/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ПОКЛАЖЕДАТЕЛЬ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BF49A9" w:rsidRP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F49A9" w:rsidRDefault="00BF49A9" w:rsidP="00BF49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softHyphen/>
              <w:t>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49A9" w:rsidRDefault="00BF49A9" w:rsidP="00BF49A9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F49A9" w:rsidRPr="00A51C45" w:rsidRDefault="00BF49A9" w:rsidP="00BF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BF49A9" w:rsidRDefault="00BF49A9" w:rsidP="00BF49A9"/>
        </w:tc>
      </w:tr>
    </w:tbl>
    <w:p w:rsidR="007638BF" w:rsidRPr="00BF49A9" w:rsidRDefault="007638BF" w:rsidP="00BF49A9"/>
    <w:sectPr w:rsidR="007638BF" w:rsidRPr="00BF49A9" w:rsidSect="00BF49A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A9"/>
    <w:rsid w:val="001B7B40"/>
    <w:rsid w:val="005113E6"/>
    <w:rsid w:val="007638BF"/>
    <w:rsid w:val="0081288E"/>
    <w:rsid w:val="00A51C45"/>
    <w:rsid w:val="00B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80E1-976B-481E-911A-5B38DB4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Окинчиц Ксения Владимировна</dc:creator>
  <cp:keywords/>
  <dc:description/>
  <cp:lastModifiedBy>Александр Кудревич</cp:lastModifiedBy>
  <cp:revision>2</cp:revision>
  <dcterms:created xsi:type="dcterms:W3CDTF">2022-11-04T07:41:00Z</dcterms:created>
  <dcterms:modified xsi:type="dcterms:W3CDTF">2022-11-04T07:41:00Z</dcterms:modified>
</cp:coreProperties>
</file>