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ДОГОВОР ХРАНЕНИЯ № </w:t>
      </w:r>
      <w:r w:rsidR="003D1763">
        <w:rPr>
          <w:rFonts w:ascii="Times New Roman" w:hAnsi="Times New Roman" w:cs="Times New Roman"/>
          <w:b/>
          <w:bCs/>
          <w:sz w:val="20"/>
          <w:szCs w:val="20"/>
        </w:rPr>
        <w:t>СВХ/071102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-2</w:t>
      </w:r>
      <w:r w:rsidR="003D1763" w:rsidRPr="003D1763">
        <w:rPr>
          <w:rFonts w:ascii="Times New Roman CYR" w:hAnsi="Times New Roman CYR" w:cs="Times New Roman CYR"/>
          <w:b/>
          <w:bCs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 w:rsidR="00B70AC9">
        <w:rPr>
          <w:rFonts w:ascii="Times New Roman CYR" w:hAnsi="Times New Roman CYR" w:cs="Times New Roman CYR"/>
          <w:b/>
          <w:bCs/>
          <w:sz w:val="20"/>
          <w:szCs w:val="20"/>
        </w:rPr>
        <w:t>_________</w:t>
      </w:r>
    </w:p>
    <w:p w:rsidR="00276CC9" w:rsidRPr="003D1763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НА СКЛАДЕ ВРЕМЕННОГО ХРАНЕНИЯ№ </w:t>
      </w:r>
      <w:r w:rsidR="003D1763">
        <w:rPr>
          <w:rFonts w:ascii="Times New Roman CYR" w:hAnsi="Times New Roman CYR" w:cs="Times New Roman CYR"/>
          <w:b/>
          <w:bCs/>
          <w:sz w:val="20"/>
          <w:szCs w:val="20"/>
        </w:rPr>
        <w:t>ВА-060</w:t>
      </w:r>
      <w:r w:rsidR="003D1763" w:rsidRPr="003D176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3D1763">
        <w:rPr>
          <w:rFonts w:ascii="Times New Roman CYR" w:hAnsi="Times New Roman CYR" w:cs="Times New Roman CYR"/>
          <w:b/>
          <w:bCs/>
          <w:sz w:val="20"/>
          <w:szCs w:val="20"/>
        </w:rPr>
        <w:t>/0000</w:t>
      </w:r>
      <w:r w:rsidR="003D1763" w:rsidRPr="003D1763">
        <w:rPr>
          <w:rFonts w:ascii="Times New Roman" w:hAnsi="Times New Roman" w:cs="Times New Roman"/>
          <w:b/>
          <w:bCs/>
          <w:sz w:val="20"/>
          <w:szCs w:val="20"/>
        </w:rPr>
        <w:t>256</w:t>
      </w:r>
    </w:p>
    <w:p w:rsidR="00276CC9" w:rsidRPr="001C2405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4"/>
          <w:szCs w:val="14"/>
        </w:rPr>
      </w:pPr>
    </w:p>
    <w:p w:rsidR="00276CC9" w:rsidRPr="00375B23" w:rsidRDefault="00375B23" w:rsidP="0037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75B23">
        <w:rPr>
          <w:rFonts w:ascii="Times New Roman CYR" w:hAnsi="Times New Roman CYR" w:cs="Times New Roman CYR"/>
          <w:b/>
          <w:sz w:val="18"/>
          <w:szCs w:val="18"/>
          <w:u w:val="single"/>
        </w:rPr>
        <w:t xml:space="preserve">Минский район, </w:t>
      </w:r>
      <w:proofErr w:type="spellStart"/>
      <w:r w:rsidRPr="00375B23">
        <w:rPr>
          <w:rFonts w:ascii="Times New Roman CYR" w:hAnsi="Times New Roman CYR" w:cs="Times New Roman CYR"/>
          <w:b/>
          <w:sz w:val="18"/>
          <w:szCs w:val="18"/>
          <w:u w:val="single"/>
        </w:rPr>
        <w:t>Сеницкий</w:t>
      </w:r>
      <w:proofErr w:type="spellEnd"/>
      <w:r w:rsidRPr="00375B23">
        <w:rPr>
          <w:rFonts w:ascii="Times New Roman CYR" w:hAnsi="Times New Roman CYR" w:cs="Times New Roman CYR"/>
          <w:b/>
          <w:sz w:val="18"/>
          <w:szCs w:val="18"/>
          <w:u w:val="single"/>
        </w:rPr>
        <w:t xml:space="preserve"> с/с, район </w:t>
      </w:r>
      <w:proofErr w:type="spellStart"/>
      <w:r w:rsidRPr="00375B23">
        <w:rPr>
          <w:rFonts w:ascii="Times New Roman CYR" w:hAnsi="Times New Roman CYR" w:cs="Times New Roman CYR"/>
          <w:b/>
          <w:sz w:val="18"/>
          <w:szCs w:val="18"/>
          <w:u w:val="single"/>
        </w:rPr>
        <w:t>д</w:t>
      </w:r>
      <w:proofErr w:type="gramStart"/>
      <w:r w:rsidRPr="00375B23">
        <w:rPr>
          <w:rFonts w:ascii="Times New Roman CYR" w:hAnsi="Times New Roman CYR" w:cs="Times New Roman CYR"/>
          <w:b/>
          <w:sz w:val="18"/>
          <w:szCs w:val="18"/>
          <w:u w:val="single"/>
        </w:rPr>
        <w:t>.Щ</w:t>
      </w:r>
      <w:proofErr w:type="gramEnd"/>
      <w:r w:rsidRPr="00375B23">
        <w:rPr>
          <w:rFonts w:ascii="Times New Roman CYR" w:hAnsi="Times New Roman CYR" w:cs="Times New Roman CYR"/>
          <w:b/>
          <w:sz w:val="18"/>
          <w:szCs w:val="18"/>
          <w:u w:val="single"/>
        </w:rPr>
        <w:t>итомиричи</w:t>
      </w:r>
      <w:proofErr w:type="spellEnd"/>
      <w:r w:rsidRPr="00375B23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  <w:r w:rsidR="00276CC9" w:rsidRPr="00375B2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Pr="00375B2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bookmarkStart w:id="0" w:name="_GoBack"/>
      <w:bookmarkEnd w:id="0"/>
      <w:r w:rsidR="00276CC9" w:rsidRPr="00375B2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</w:t>
      </w:r>
      <w:r w:rsidR="00276CC9" w:rsidRPr="00276CC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6CC9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276CC9">
        <w:rPr>
          <w:rFonts w:ascii="Times New Roman" w:hAnsi="Times New Roman" w:cs="Times New Roman"/>
          <w:b/>
          <w:bCs/>
          <w:sz w:val="20"/>
          <w:szCs w:val="20"/>
        </w:rPr>
        <w:t>___.___</w:t>
      </w:r>
      <w:r w:rsidR="00276CC9" w:rsidRPr="00276CC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76CC9">
        <w:rPr>
          <w:rFonts w:ascii="Times New Roman" w:hAnsi="Times New Roman" w:cs="Times New Roman"/>
          <w:b/>
          <w:bCs/>
          <w:sz w:val="20"/>
          <w:szCs w:val="20"/>
        </w:rPr>
        <w:t>______</w:t>
      </w:r>
    </w:p>
    <w:p w:rsidR="00276CC9" w:rsidRPr="001C2405" w:rsidRDefault="00276CC9" w:rsidP="00276CC9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ind w:firstLine="420"/>
        <w:rPr>
          <w:rFonts w:ascii="Times New Roman CYR" w:hAnsi="Times New Roman CYR" w:cs="Times New Roman CYR"/>
          <w:sz w:val="14"/>
          <w:szCs w:val="14"/>
        </w:rPr>
      </w:pPr>
    </w:p>
    <w:p w:rsidR="00276CC9" w:rsidRDefault="00276CC9" w:rsidP="00276CC9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Республиканское унитарное предприятие «Белтаможсервис», владелец склад</w:t>
      </w:r>
      <w:r w:rsidRPr="003D1763">
        <w:rPr>
          <w:rFonts w:ascii="Times New Roman CYR" w:hAnsi="Times New Roman CYR" w:cs="Times New Roman CYR"/>
          <w:sz w:val="18"/>
          <w:szCs w:val="18"/>
        </w:rPr>
        <w:t>а временного хранения открытого типа №</w:t>
      </w:r>
      <w:r w:rsidR="003D1763" w:rsidRPr="003D1763">
        <w:rPr>
          <w:rFonts w:ascii="Times New Roman CYR" w:hAnsi="Times New Roman CYR" w:cs="Times New Roman CYR"/>
          <w:bCs/>
          <w:sz w:val="18"/>
          <w:szCs w:val="18"/>
        </w:rPr>
        <w:t>ВА-060</w:t>
      </w:r>
      <w:r w:rsidR="003D1763" w:rsidRPr="003D1763">
        <w:rPr>
          <w:rFonts w:ascii="Times New Roman" w:hAnsi="Times New Roman" w:cs="Times New Roman"/>
          <w:bCs/>
          <w:sz w:val="18"/>
          <w:szCs w:val="18"/>
        </w:rPr>
        <w:t>4</w:t>
      </w:r>
      <w:r w:rsidR="003D1763" w:rsidRPr="003D1763">
        <w:rPr>
          <w:rFonts w:ascii="Times New Roman CYR" w:hAnsi="Times New Roman CYR" w:cs="Times New Roman CYR"/>
          <w:bCs/>
          <w:sz w:val="18"/>
          <w:szCs w:val="18"/>
        </w:rPr>
        <w:t>/0000</w:t>
      </w:r>
      <w:r w:rsidR="003D1763" w:rsidRPr="003D1763">
        <w:rPr>
          <w:rFonts w:ascii="Times New Roman" w:hAnsi="Times New Roman" w:cs="Times New Roman"/>
          <w:bCs/>
          <w:sz w:val="18"/>
          <w:szCs w:val="18"/>
        </w:rPr>
        <w:t>256</w:t>
      </w:r>
      <w:r>
        <w:rPr>
          <w:rFonts w:ascii="Times New Roman CYR" w:hAnsi="Times New Roman CYR" w:cs="Times New Roman CYR"/>
          <w:sz w:val="18"/>
          <w:szCs w:val="18"/>
        </w:rPr>
        <w:t>, именуемое в дальнейшем «Хранитель», в лице ___________________________ отдела по работе с клиентами ТЛЦ "Минск-Белтаможсервис" _____________________________________________________________________________, действующего на основании доверенности  №</w:t>
      </w:r>
      <w:r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 CYR" w:hAnsi="Times New Roman CYR" w:cs="Times New Roman CYR"/>
          <w:sz w:val="18"/>
          <w:szCs w:val="18"/>
        </w:rPr>
        <w:t xml:space="preserve"> от </w:t>
      </w:r>
      <w:r w:rsidRPr="00717B0D">
        <w:rPr>
          <w:rFonts w:ascii="Times New Roman" w:hAnsi="Times New Roman" w:cs="Times New Roman"/>
          <w:sz w:val="18"/>
          <w:szCs w:val="18"/>
        </w:rPr>
        <w:t>____________</w:t>
      </w:r>
      <w:r w:rsidR="00717B0D" w:rsidRPr="00717B0D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 CYR" w:hAnsi="Times New Roman CYR" w:cs="Times New Roman CYR"/>
          <w:sz w:val="18"/>
          <w:szCs w:val="18"/>
        </w:rPr>
        <w:t xml:space="preserve">г., с одной стороны, и </w:t>
      </w:r>
      <w:r w:rsidR="00717B0D">
        <w:rPr>
          <w:rFonts w:ascii="Times New Roman CYR" w:hAnsi="Times New Roman CYR" w:cs="Times New Roman CYR"/>
          <w:sz w:val="18"/>
          <w:szCs w:val="18"/>
        </w:rPr>
        <w:t>____________________________________________________________________________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>, именуемый в дальнейшем "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>"</w:t>
      </w:r>
      <w:r w:rsidRPr="00276CC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 CYR" w:hAnsi="Times New Roman CYR" w:cs="Times New Roman CYR"/>
          <w:sz w:val="18"/>
          <w:szCs w:val="18"/>
        </w:rPr>
        <w:t xml:space="preserve"> с другой стороны, заключили настоящий договор о нижеследующем: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ap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aps/>
          <w:sz w:val="18"/>
          <w:szCs w:val="18"/>
        </w:rPr>
        <w:t>1. Предмет договора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 w:rsidRPr="00276C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1.1. Хранитель обязуется на условиях настоящего договора за плату оказать услуги по хранению товара и (или) транспортных средств (далее - Товары), переданных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на временное хранение под таможенным контролем, и возвратить их в сохранности. Хранитель действует в соответствии с таможенным законодательством Евразийского экономического союза и (или) законодательством Республики Беларусь. Хранитель по настоящему договору также вправе оказывать сопутствующие хранению услуги.</w:t>
      </w:r>
    </w:p>
    <w:p w:rsidR="00276CC9" w:rsidRDefault="00276CC9" w:rsidP="00276CC9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1.2. Наименование услуг, их количество и стоимость указываются в счетах-фактурах, прилагаемых к настоящему договору и являющихся его неотъемлемой частью. Счет-фактура является протоколом согласования цен.</w:t>
      </w:r>
    </w:p>
    <w:p w:rsidR="00276CC9" w:rsidRP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6CC9">
        <w:rPr>
          <w:rFonts w:ascii="Times New Roman" w:hAnsi="Times New Roman" w:cs="Times New Roman"/>
          <w:color w:val="000000"/>
          <w:sz w:val="16"/>
          <w:szCs w:val="16"/>
        </w:rPr>
        <w:t xml:space="preserve">1.3.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Цена на оказываемые услуги определяется в соответствии с прейскурантами</w:t>
      </w:r>
      <w:r w:rsidRPr="00276CC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тарифов на услуги, действующими у Хранителя на дату оказания услуг, из расчета стоимости за единицу Товара (услуги).</w:t>
      </w:r>
    </w:p>
    <w:p w:rsidR="00276CC9" w:rsidRPr="003D1763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1.4. Место нахождения склада: </w:t>
      </w:r>
      <w:r w:rsidR="003D1763">
        <w:rPr>
          <w:rFonts w:ascii="Times New Roman CYR" w:hAnsi="Times New Roman CYR" w:cs="Times New Roman CYR"/>
          <w:sz w:val="18"/>
          <w:szCs w:val="18"/>
          <w:u w:val="single"/>
        </w:rPr>
        <w:t xml:space="preserve">Минский район, </w:t>
      </w:r>
      <w:proofErr w:type="spellStart"/>
      <w:r w:rsidR="003D1763">
        <w:rPr>
          <w:rFonts w:ascii="Times New Roman CYR" w:hAnsi="Times New Roman CYR" w:cs="Times New Roman CYR"/>
          <w:sz w:val="18"/>
          <w:szCs w:val="18"/>
          <w:u w:val="single"/>
        </w:rPr>
        <w:t>Сеницкий</w:t>
      </w:r>
      <w:proofErr w:type="spellEnd"/>
      <w:r w:rsidR="003D1763">
        <w:rPr>
          <w:rFonts w:ascii="Times New Roman CYR" w:hAnsi="Times New Roman CYR" w:cs="Times New Roman CYR"/>
          <w:sz w:val="18"/>
          <w:szCs w:val="18"/>
          <w:u w:val="single"/>
        </w:rPr>
        <w:t xml:space="preserve"> с/с, район </w:t>
      </w:r>
      <w:proofErr w:type="spellStart"/>
      <w:r w:rsidR="003D1763">
        <w:rPr>
          <w:rFonts w:ascii="Times New Roman CYR" w:hAnsi="Times New Roman CYR" w:cs="Times New Roman CYR"/>
          <w:sz w:val="18"/>
          <w:szCs w:val="18"/>
          <w:u w:val="single"/>
        </w:rPr>
        <w:t>д</w:t>
      </w:r>
      <w:proofErr w:type="gramStart"/>
      <w:r w:rsidR="003D1763">
        <w:rPr>
          <w:rFonts w:ascii="Times New Roman CYR" w:hAnsi="Times New Roman CYR" w:cs="Times New Roman CYR"/>
          <w:sz w:val="18"/>
          <w:szCs w:val="18"/>
          <w:u w:val="single"/>
        </w:rPr>
        <w:t>.Щ</w:t>
      </w:r>
      <w:proofErr w:type="gramEnd"/>
      <w:r w:rsidR="003D1763">
        <w:rPr>
          <w:rFonts w:ascii="Times New Roman CYR" w:hAnsi="Times New Roman CYR" w:cs="Times New Roman CYR"/>
          <w:sz w:val="18"/>
          <w:szCs w:val="18"/>
          <w:u w:val="single"/>
        </w:rPr>
        <w:t>итомиричи</w:t>
      </w:r>
      <w:proofErr w:type="spellEnd"/>
      <w:r w:rsidR="003D1763" w:rsidRPr="003D1763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2. ПРАВА И ОБЯЗАННОСТИ СТОРОН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 Хранитель обязуется: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2.1.1. проверять полномочия Поклажедателя в отношении передаваемых на хранение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2.1.2. принимать, помещать Товары на склад согласно представленным товаросопроводительным документам (с выгрузкой или без выгрузки из транспортных средств), осуществлять их хранение и выдавать по завершению срока хранения;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2.1.3. обеспечивать надлежащие условия хранения Товаров на складе с соблюдением обязательных условий, установленных законодательством;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2.1.4. принимать необходимые меры по обеспечению сохранности Товаров, невозможности доступа к ним посторонних лиц, сохранности средств идентификации. Сохранности также подлежат транспортные средства, в случае если Товары переданы на хранение без выгрузки из транспортного средства;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2.1.5. оформлять факты приемки и выдачи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2.1.6. обеспечивать соблюдение требований законодательства и таможенного органа при совершении сопутствующих хранению операций с Товарами;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2.1.7. исключать возможность изъятия и выдачи Товаров со склада без законных на то оснований;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2.1.8. возвращать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те Товары, которые были переданы на хранение, и в том состоянии, в каком они были приняты на хранение с учетом их естественного ухудшения, естественной убыли или иного изменения вследствие их естественных свойств;</w:t>
      </w:r>
    </w:p>
    <w:p w:rsidR="00276CC9" w:rsidRDefault="00276CC9" w:rsidP="00276CC9">
      <w:pPr>
        <w:shd w:val="clear" w:color="auto" w:fill="FFFFFF"/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2.1.9. письменно уведомлять Поклажедателя о необходимости получения Товаров со склада и помещения их под одну из таможенных процедур до истечения срока, установленного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2.1.10. в случае ликвидации склада обеспечить сохранность размещенных на нем Товаров до их помещения под таможенную процедуру в течение срока временного хранения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2.1.11. исполнять налоговое обязательство по уплате ввозных таможенных пошлин и налогов в отношении помещенных на временное хранение Товаров в порядке, в сроки и при условиях, установленных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2.1.12. соблюдать иные условия и требования, установленные таможенным законодательством Евразийского экономического союза и (или) законодательством Республики Беларусь в отношении хранимых на складе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2.1.13. представлять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для подписания акт сдачи-приемки услуг.</w:t>
      </w:r>
    </w:p>
    <w:p w:rsidR="00276CC9" w:rsidRDefault="00276CC9" w:rsidP="00276CC9">
      <w:pPr>
        <w:tabs>
          <w:tab w:val="left" w:pos="35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2.2.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обязуется:</w:t>
      </w:r>
    </w:p>
    <w:p w:rsidR="00276CC9" w:rsidRDefault="00276CC9" w:rsidP="00276CC9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2.2.1. передавать на хранение Товары в состоянии, пригодном для хранения в условиях склада Хранителя, в неповрежденной упаковке, обеспечивающей сохранность ее содержимого, имущества Хранителя, используемого для хранения, а также сохранность иных товаров, хранящихся на данном складе. Письменно информировать Хранителя о наличии Товаров, требующих особых условий хранения и дополнительных мер безопасности при их хранении;</w:t>
      </w:r>
    </w:p>
    <w:p w:rsidR="00276CC9" w:rsidRDefault="00276CC9" w:rsidP="00276CC9">
      <w:pPr>
        <w:tabs>
          <w:tab w:val="left" w:pos="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2.2.2. представлять Хранителю документы, подтверждающие свои полномочия в отношении передаваемых на хранение Товаров;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2.2.3. подписывать соответствующие документы при передаче Товаров на склад и приемки их обратно;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2.2.4. обеспечивать помещение Товаров под таможенную процедуру либо снятие с таможенного контроля в связи с наступлением иных обстоятельств в соответствии с законодательством до истечения срока, установленного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2.2.5. принимать все исполненное в соответствии с условиями настоящего договора по актам сдачи-приемки услуг и подписывать их;</w:t>
      </w:r>
    </w:p>
    <w:p w:rsidR="00276CC9" w:rsidRDefault="00276CC9" w:rsidP="00276CC9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2.2.6. исполнять налоговое обязательство по уплате ввозных таможенных пошлин и налогов в отношении помещаемых на временное хранение Товаров в порядке, в сроки и при условиях, установленных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2.2.7. осуществлять оплату услуг Хранителя в установленном настоящим договором порядке;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2.2.8. письменно информировать Хранителя об изменении своего юридического адреса и банковских реквизитов, в течение 10 календарных дней с момента возникновения таких изменений;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2.2.9. выполнять требования Правил пребывания в зоне таможенного контроля (далее - Правила). В случае неисполнения законного предупреждения о прекращении действий, нарушающих требования Правил, Хранитель вправе составить акт выявленных нарушений.</w:t>
      </w:r>
    </w:p>
    <w:p w:rsidR="00276CC9" w:rsidRDefault="00276CC9" w:rsidP="00276CC9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2.3. Хранитель и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вправе: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2.3.1. лица, обладающие полномочиями в отношении товаров, и их представители вправе совершать с хранимыми на складе Товарами: обычные операции, необходимые для обеспечения их сохранности в неизменном состоянии, (в том числе) осматривать и измерять Товары, перемещать их в пределах склада с обязательным соблюдением установленных законодательством условий по совершению таких операций, </w:t>
      </w:r>
      <w:r>
        <w:rPr>
          <w:rFonts w:ascii="Times New Roman CYR" w:hAnsi="Times New Roman CYR" w:cs="Times New Roman CYR"/>
          <w:sz w:val="18"/>
          <w:szCs w:val="18"/>
        </w:rPr>
        <w:lastRenderedPageBreak/>
        <w:t>иные операции, в том числе взятие проб и образцов Товаров исправление поврежденной упаковки, а также операции, необходимые для подготовки Товаров к последующей транспортировке с разрешения таможенного органа.</w:t>
      </w:r>
    </w:p>
    <w:p w:rsidR="00276CC9" w:rsidRDefault="00276CC9" w:rsidP="00276CC9">
      <w:pPr>
        <w:tabs>
          <w:tab w:val="left" w:pos="49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3. ПОРЯДОК РАСЧЕТОВ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3.1. Оплата услуг Хранителя производится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форме безналичного платежа на условиях 100 % предоплаты на основании счетов-фактур, выставленных в соответствии с действующим у Хранителя Прейскурантами тарифов на услуги.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3.2. При отсутствии на расчетном счете Хранителя предоплаты и непредставления платежного поручения с отметкой банка, подтверждающей осуществление предоплаты, Хранитель отказывает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оказании услуг по настоящему договору.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3.3. По факту оказания услуг Хранителем составляется акт сдачи-приемки услуг, в соответствии с которым производится перерасчет. Если сумма предварительной оплаты окажется меньше суммы, указанной в акте сдачи-приемки услуг,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производит оплату сальдо на основании счета-фактуры в течение 3-х банковских дней. В случае превышения суммы предоплаты над суммой, указанной в акте сдачи-приемки услуг, сальдо переходит в счет платежей будущего периода по настоящему договору или возвращается Хранителем на основании письма Поклажедателя и подписанного сторонами Акта сверки.</w:t>
      </w:r>
    </w:p>
    <w:p w:rsidR="00276CC9" w:rsidRDefault="00276CC9" w:rsidP="00276CC9">
      <w:pPr>
        <w:keepNext/>
        <w:keepLines/>
        <w:tabs>
          <w:tab w:val="left" w:pos="48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4. ОТВЕТСТВЕННОСТЬ СТОРОН И ПОРЯДОК РАЗРЕШЕНИЯ СПОРОВ</w:t>
      </w:r>
    </w:p>
    <w:p w:rsidR="00276CC9" w:rsidRDefault="00276CC9" w:rsidP="00276CC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4.1. За неисполнение и ненадлежащее исполнение своих обязательств по настоящему договору виновная сторона несет ответственность в размере реального документально подтвержденного ущерба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. Косвенные убытки, упущенная выгода и моральный вред возмещению не подлежат.</w:t>
      </w:r>
    </w:p>
    <w:p w:rsidR="00276CC9" w:rsidRDefault="00276CC9" w:rsidP="00276CC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4.2. В случае утраты или недостачи Товара размер причиненного ущерба определяется, исходя из стоимости утраченного или недостающего Товара, указанной в товаросопроводительных документах, представленных Хранителю при помещении Товара на склад.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4.3.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несет ответственность за несвоевременное помещение Товаров под соответствующую таможенную процедуру или за совершения иных действий, предусмотренных таможенным законодательством Евразийского экономического союза и (или) Республики Беларусь. В случае нарушения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сроков совершения действий по </w:t>
      </w:r>
      <w:r>
        <w:rPr>
          <w:rFonts w:ascii="Times New Roman CYR" w:hAnsi="Times New Roman CYR" w:cs="Times New Roman CYR"/>
          <w:sz w:val="18"/>
          <w:szCs w:val="18"/>
        </w:rPr>
        <w:t xml:space="preserve">выпуску Товаров или иных действий, предусмотренных таможенным законодательством,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возмещает Хранителю причиненные убытки.</w:t>
      </w:r>
    </w:p>
    <w:p w:rsidR="00276CC9" w:rsidRDefault="00276CC9" w:rsidP="00276CC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4.4. В случае невозможности исполнения обязательств по настоящему договору из-за обстоятельств, за которые ни одна из сторон не отвечает,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возмещает Хранителю фактически понесенные им расходы, связанные с исполнением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обязательств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но настоящему договору.</w:t>
      </w:r>
    </w:p>
    <w:p w:rsidR="00276CC9" w:rsidRDefault="00276CC9" w:rsidP="00276CC9">
      <w:pPr>
        <w:tabs>
          <w:tab w:val="left" w:pos="673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4.5. В случае нарушения сроков оплаты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уплачивает Хранителю пеню в размере 0,1% от суммы задолженности за каждый день просрочки, включая день погашения задолженности. </w:t>
      </w:r>
    </w:p>
    <w:p w:rsidR="00276CC9" w:rsidRDefault="00276CC9" w:rsidP="00276CC9">
      <w:pPr>
        <w:tabs>
          <w:tab w:val="left" w:pos="687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4.6.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несет ответственность перед Хранителем за нарушение Правил в виде штрафа в размере 10 базовых величин, установленных законодательством Республики Беларусь на день оплаты штрафа. Штрафные санкции включаются в счет-фактуру на оплату оказанных услуг и вместе с Актом выявленных нарушений направляются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для оплаты.</w:t>
      </w:r>
    </w:p>
    <w:p w:rsidR="00276CC9" w:rsidRDefault="00276CC9" w:rsidP="00276CC9">
      <w:pPr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4.7. 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тридцатидневный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276CC9" w:rsidRDefault="00276CC9" w:rsidP="00276CC9">
      <w:pPr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4.8. В случае не достижения сторонами согласия в претензионном порядке, определенном в подпункте 4.7 настоящего договора, решение спора осуществляется в Экономическом суде Минской области.</w:t>
      </w:r>
    </w:p>
    <w:p w:rsidR="00276CC9" w:rsidRDefault="00276CC9" w:rsidP="00276CC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20"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5. СРОК ДЕЙСТВИЯ ДОГОВОРА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5.1. Настоящий договор вступает в силу с момента его подписания обеими сторонами и действует до ______________.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5.2. Если ни одна из сторон за месяц до окончания срока действия настоящего договора не заявит о его расторжении, он пролонгируется на каждый следующий календарный год на тех же условиях.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5.3. Любая из сторон вправе отказаться от настоящего договора, письменно предупредив другую сторону за один месяц.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5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.4. Окончание срока действия настоящего договора не освобождает стороны от ответственности и исполнения обязательств в части взаиморасчетов.</w:t>
      </w:r>
    </w:p>
    <w:p w:rsidR="00276CC9" w:rsidRDefault="00276CC9" w:rsidP="00276CC9">
      <w:pPr>
        <w:keepNext/>
        <w:keepLines/>
        <w:tabs>
          <w:tab w:val="left" w:pos="4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6. ПРОЧИЕ УСЛОВИЯ</w:t>
      </w:r>
    </w:p>
    <w:p w:rsidR="00276CC9" w:rsidRDefault="00276CC9" w:rsidP="00276CC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6.1. 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Настоящий договор, приложения к нему, подписанные уполномоченными на то представителями обеих сторон и переданные посредством факсимильной связи или электронного способа обмена информацией, имеют юридическую силу до замены их оригиналами.</w:t>
      </w:r>
    </w:p>
    <w:p w:rsidR="00276CC9" w:rsidRDefault="00276CC9" w:rsidP="00276CC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6.2. В вопросах, не урегулированных настоящим договором, стороны руководствуются законодательством Республики Беларусь.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6.3. Настоящий договор составлен на русском языке, в двух экземплярах, имеющих равную юридическую силу, по одному - для каждой из сторон.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6"/>
          <w:szCs w:val="16"/>
        </w:rPr>
        <w:t>6.4. Подписание настоящего договора</w:t>
      </w:r>
      <w:r w:rsidRPr="00276CC9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прекращает имеющиеся ранее договорные отношения Сторон по хранению товаров на складе временного хранения, а также свидетельствует о том, что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Поклажедатель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надлежащим образом ознакомлен с утвержденным у Хранителя прейскурантами тарифов на услуги и Правилами.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7.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276CC9" w:rsidTr="00276CC9">
        <w:tc>
          <w:tcPr>
            <w:tcW w:w="5548" w:type="dxa"/>
          </w:tcPr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ХРАНИТЕЛЬ: 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РУП «Белтаможсервис»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Юридический адрес:</w:t>
            </w:r>
          </w:p>
          <w:p w:rsidR="00276CC9" w:rsidRDefault="00E63379" w:rsidP="00276CC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63379">
              <w:rPr>
                <w:rFonts w:ascii="Tahoma" w:hAnsi="Tahoma" w:cs="Tahoma"/>
                <w:sz w:val="16"/>
                <w:szCs w:val="16"/>
              </w:rPr>
              <w:t>222210, МИНСКАЯ ОБЛАСТЬ, СМОЛЕВИЧСКИЙ РАЙОН, КИТАЙСКО-БЕЛОРУССКИЙ ИНДУСТРИАЛЬНЫЙ ПАРК «ВЕЛИКИЙ КАМЕНЬ», ПРОСПЕКТ ПЕКИНСКИЙ, 18</w:t>
            </w:r>
          </w:p>
          <w:p w:rsidR="00276CC9" w:rsidRDefault="00276CC9" w:rsidP="00276CC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р/сч: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BY58AKBB30120606065776000000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банка (BIC) AKBBBY2X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ЦБУ </w:t>
            </w:r>
            <w:r w:rsidRPr="00276CC9">
              <w:rPr>
                <w:rFonts w:ascii="Tahoma" w:hAnsi="Tahoma" w:cs="Tahoma"/>
                <w:sz w:val="16"/>
                <w:szCs w:val="16"/>
              </w:rPr>
              <w:t xml:space="preserve">№ 606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ОАО </w:t>
            </w:r>
            <w:r w:rsidRPr="00276CC9">
              <w:rPr>
                <w:rFonts w:ascii="Tahoma" w:hAnsi="Tahoma" w:cs="Tahoma"/>
                <w:sz w:val="16"/>
                <w:szCs w:val="16"/>
              </w:rPr>
              <w:t>«</w:t>
            </w:r>
            <w:r>
              <w:rPr>
                <w:rFonts w:ascii="Tahoma" w:hAnsi="Tahoma" w:cs="Tahoma"/>
                <w:sz w:val="16"/>
                <w:szCs w:val="16"/>
              </w:rPr>
              <w:t xml:space="preserve">АСБ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Беларусбанк</w:t>
            </w:r>
            <w:proofErr w:type="spellEnd"/>
            <w:r w:rsidRPr="00276CC9">
              <w:rPr>
                <w:rFonts w:ascii="Tahoma" w:hAnsi="Tahoma" w:cs="Tahoma"/>
                <w:sz w:val="16"/>
                <w:szCs w:val="16"/>
              </w:rPr>
              <w:t>»,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адрес банка: 22272</w:t>
            </w:r>
            <w:r w:rsidRPr="00276CC9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ул. К. Маркса, 17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Почтовый адрес: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223049, Минская область, Минский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район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,Щ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омыслицкий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с/с,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км автодороги Минск-Дзержинск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УНП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101561144</w:t>
            </w:r>
            <w:r>
              <w:rPr>
                <w:rFonts w:ascii="Tahoma" w:hAnsi="Tahoma" w:cs="Tahoma"/>
                <w:sz w:val="16"/>
                <w:szCs w:val="16"/>
              </w:rPr>
              <w:t xml:space="preserve">, ОКПО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37529913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тел./факс</w:t>
            </w:r>
            <w:r w:rsidRPr="00276C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8(017)500-17-28, 19</w:t>
            </w:r>
            <w:r w:rsidRPr="00276CC9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E-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 tlcsvh@minsk.declarant.by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код филиала для ЭСЧФ - 9006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</w:tc>
        <w:tc>
          <w:tcPr>
            <w:tcW w:w="5548" w:type="dxa"/>
          </w:tcPr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ПОКЛАЖЕДАТЕЛЬ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                   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(ФИО)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>(серия и номер паспорта, кем и когда выдан)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>(адрес прописки)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(идентификационный номер паспорта)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276CC9" w:rsidRDefault="00276CC9" w:rsidP="00276CC9">
            <w:pPr>
              <w:tabs>
                <w:tab w:val="left" w:pos="684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638BF" w:rsidRPr="003D1763" w:rsidRDefault="007638BF">
      <w:pPr>
        <w:rPr>
          <w:lang w:val="en-US"/>
        </w:rPr>
      </w:pPr>
    </w:p>
    <w:sectPr w:rsidR="007638BF" w:rsidRPr="003D1763" w:rsidSect="00276CC9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C9"/>
    <w:rsid w:val="001C2405"/>
    <w:rsid w:val="0023444F"/>
    <w:rsid w:val="00276CC9"/>
    <w:rsid w:val="00375B23"/>
    <w:rsid w:val="003D1763"/>
    <w:rsid w:val="005113E6"/>
    <w:rsid w:val="00717B0D"/>
    <w:rsid w:val="007638BF"/>
    <w:rsid w:val="00B70AC9"/>
    <w:rsid w:val="00E6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Окинчиц Ксения Владимировна</dc:creator>
  <cp:lastModifiedBy>Влад Парцевский</cp:lastModifiedBy>
  <cp:revision>2</cp:revision>
  <dcterms:created xsi:type="dcterms:W3CDTF">2022-11-24T07:59:00Z</dcterms:created>
  <dcterms:modified xsi:type="dcterms:W3CDTF">2022-11-24T07:59:00Z</dcterms:modified>
</cp:coreProperties>
</file>