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 ХРАНЕНИЯ № СВХ/070502-20-</w:t>
      </w:r>
      <w:r w:rsidR="00B70AC9">
        <w:rPr>
          <w:rFonts w:ascii="Times New Roman CYR" w:hAnsi="Times New Roman CYR" w:cs="Times New Roman CYR"/>
          <w:b/>
          <w:bCs/>
          <w:sz w:val="20"/>
          <w:szCs w:val="20"/>
        </w:rPr>
        <w:t>_________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НА СКЛАДЕ ВРЕМЕННОГО ХРАНЕНИЯ№ ВА-060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/00002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30</w:t>
      </w:r>
    </w:p>
    <w:p w:rsidR="00276CC9" w:rsidRPr="001C2405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4"/>
          <w:szCs w:val="14"/>
        </w:rPr>
      </w:pPr>
    </w:p>
    <w:p w:rsidR="00276CC9" w:rsidRDefault="00276CC9" w:rsidP="00276CC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Минский район, 17-й км автодороги Минск-Дзержинск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_._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276CC9" w:rsidRPr="001C2405" w:rsidRDefault="00276CC9" w:rsidP="00276CC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 CYR" w:hAnsi="Times New Roman CYR" w:cs="Times New Roman CYR"/>
          <w:sz w:val="14"/>
          <w:szCs w:val="14"/>
        </w:rPr>
      </w:pPr>
    </w:p>
    <w:p w:rsidR="00276CC9" w:rsidRDefault="00276CC9" w:rsidP="00276CC9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Республиканское унитарное предприятие «Белтаможсервис», владелец склада временного хранения открытого типа №ВА-060</w:t>
      </w:r>
      <w:r w:rsidRPr="00276CC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 CYR" w:hAnsi="Times New Roman CYR" w:cs="Times New Roman CYR"/>
          <w:sz w:val="18"/>
          <w:szCs w:val="18"/>
        </w:rPr>
        <w:t>/0000</w:t>
      </w:r>
      <w:r w:rsidRPr="00276CC9">
        <w:rPr>
          <w:rFonts w:ascii="Times New Roman" w:hAnsi="Times New Roman" w:cs="Times New Roman"/>
          <w:sz w:val="18"/>
          <w:szCs w:val="18"/>
        </w:rPr>
        <w:t>230</w:t>
      </w:r>
      <w:r>
        <w:rPr>
          <w:rFonts w:ascii="Times New Roman CYR" w:hAnsi="Times New Roman CYR" w:cs="Times New Roman CYR"/>
          <w:sz w:val="18"/>
          <w:szCs w:val="18"/>
        </w:rPr>
        <w:t>, именуемое в дальнейшем «Хранитель», в л</w:t>
      </w:r>
      <w:r w:rsidR="00D24979">
        <w:rPr>
          <w:rFonts w:ascii="Times New Roman CYR" w:hAnsi="Times New Roman CYR" w:cs="Times New Roman CYR"/>
          <w:sz w:val="18"/>
          <w:szCs w:val="18"/>
        </w:rPr>
        <w:t>ице _________________________</w:t>
      </w:r>
      <w:r>
        <w:rPr>
          <w:rFonts w:ascii="Times New Roman CYR" w:hAnsi="Times New Roman CYR" w:cs="Times New Roman CYR"/>
          <w:sz w:val="18"/>
          <w:szCs w:val="18"/>
        </w:rPr>
        <w:t>______________________________________</w:t>
      </w:r>
      <w:r w:rsidR="00D24979">
        <w:rPr>
          <w:rFonts w:ascii="Times New Roman CYR" w:hAnsi="Times New Roman CYR" w:cs="Times New Roman CYR"/>
          <w:sz w:val="18"/>
          <w:szCs w:val="18"/>
        </w:rPr>
        <w:t>______</w:t>
      </w:r>
      <w:r>
        <w:rPr>
          <w:rFonts w:ascii="Times New Roman CYR" w:hAnsi="Times New Roman CYR" w:cs="Times New Roman CYR"/>
          <w:sz w:val="18"/>
          <w:szCs w:val="18"/>
        </w:rPr>
        <w:t>____</w:t>
      </w:r>
      <w:r w:rsidR="00D24979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___________________________________, действующего на основании доверенности  №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 CYR" w:hAnsi="Times New Roman CYR" w:cs="Times New Roman CYR"/>
          <w:sz w:val="18"/>
          <w:szCs w:val="18"/>
        </w:rPr>
        <w:t xml:space="preserve"> от </w:t>
      </w:r>
      <w:r w:rsidRPr="00717B0D">
        <w:rPr>
          <w:rFonts w:ascii="Times New Roman" w:hAnsi="Times New Roman" w:cs="Times New Roman"/>
          <w:sz w:val="18"/>
          <w:szCs w:val="18"/>
        </w:rPr>
        <w:t>____________</w:t>
      </w:r>
      <w:r w:rsidR="00717B0D" w:rsidRPr="00717B0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 CYR" w:hAnsi="Times New Roman CYR" w:cs="Times New Roman CYR"/>
          <w:sz w:val="18"/>
          <w:szCs w:val="18"/>
        </w:rPr>
        <w:t xml:space="preserve">г., с одной стороны, и </w:t>
      </w:r>
      <w:r w:rsidR="00717B0D">
        <w:rPr>
          <w:rFonts w:ascii="Times New Roman CYR" w:hAnsi="Times New Roman CYR" w:cs="Times New Roman CYR"/>
          <w:sz w:val="18"/>
          <w:szCs w:val="1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</w:t>
      </w:r>
      <w:r w:rsidR="00D24979">
        <w:rPr>
          <w:rFonts w:ascii="Times New Roman CYR" w:hAnsi="Times New Roman CYR" w:cs="Times New Roman CYR"/>
          <w:sz w:val="18"/>
          <w:szCs w:val="18"/>
        </w:rPr>
        <w:t>действующего на основании</w:t>
      </w:r>
      <w:r w:rsidR="00D24979">
        <w:rPr>
          <w:rFonts w:ascii="Times New Roman CYR" w:hAnsi="Times New Roman CYR" w:cs="Times New Roman CYR"/>
          <w:sz w:val="18"/>
          <w:szCs w:val="18"/>
        </w:rPr>
        <w:t>______________________________,</w:t>
      </w:r>
      <w:r w:rsidR="00D24979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"</w:t>
      </w:r>
      <w:r w:rsidRPr="00276CC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aps/>
          <w:sz w:val="18"/>
          <w:szCs w:val="18"/>
        </w:rPr>
        <w:t>1. Предмет договора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 w:rsidRPr="00276C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1.1. Хранитель обязуется на условиях настоящего договора за плату оказать услуги по хранению товара и (или) транспортных средств (далее - Товары), переданных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на временное хранение под таможенным контролем, и возвратить их в сохранности. Хранитель действует в соответствии с таможенным законодательством Евразийского экономического союза и (или) законодательством Республики Беларусь. Хранитель по настоящему договору также вправе оказывать сопутствующие хранению услуги.</w:t>
      </w:r>
    </w:p>
    <w:p w:rsidR="00276CC9" w:rsidRDefault="00276CC9" w:rsidP="00276CC9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276CC9" w:rsidRP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1.3.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Цена на оказываемые услуги определяется в соответствии с прейскурантами</w:t>
      </w: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тарифов на услуги, действующими у Хранителя на дату оказания услуг, из расчета стоимости за единицу Товара (услуги).</w:t>
      </w:r>
    </w:p>
    <w:p w:rsidR="00276CC9" w:rsidRP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1.4. Место нахождения склада: </w:t>
      </w:r>
      <w:r>
        <w:rPr>
          <w:rFonts w:ascii="Times New Roman CYR" w:hAnsi="Times New Roman CYR" w:cs="Times New Roman CYR"/>
          <w:sz w:val="18"/>
          <w:szCs w:val="18"/>
          <w:u w:val="single"/>
        </w:rPr>
        <w:t>Минский район, 17-й км автодороги Минск-Дзержинск</w:t>
      </w:r>
      <w:r w:rsidRPr="00276CC9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2. ПРАВА И ОБЯЗАННОСТИ СТОРОН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 Хранитель обязуется: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2.1.1. проверять полномочия Поклажедателя в отношении передаваемых на хранение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2.1.2. принимать, помещать Товары на склад согласно представленным товаросопроводительным документам (с выгрузкой или без выгрузки из транспортных средств), осуществлять их хранение и выдавать по завершению срока хранения;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2.1.3. обеспечивать надлежащие условия хранения Товаров на складе с соблюдением обязательных условий, установленных законодательством;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2.1.4. принимать необходимые меры по обеспечению сохранности Товаров, невозможности доступа к ним посторонних лиц, сохранности средств идентификации. Сохранности также подлежат транспортные средства, в случае если Товары переданы на хранение без выгрузки из транспортного средства;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2.1.5. оформлять факты приемки и выдачи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2.1.6. обеспечивать соблюдение требований законодательства и таможенного органа при совершении сопутствующих хранению операций с Товарами;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2.1.7. исключать возможность изъятия и выдачи Товаров со склада без законных на то оснований;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2.1.8. возвращать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те Товары, которые были переданы на хранение, и в том состоянии, в каком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276CC9" w:rsidRDefault="00276CC9" w:rsidP="00276CC9">
      <w:pPr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2.1.9. письменно уведомлять Поклажедателя о необходимости получения Товаров со склада и помещения их под одну из таможенных процедур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2.1.10. в случае ликвидации склада обеспечить сохранность размещенных на нем Товаров до их помещения под таможенную процедуру в течение срока временного хранения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2.1.11. исполнять налоговое обязательство по уплате ввозных таможенных пошлин и налогов в отношении помещенных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2.1.12. соблюдать иные условия и требования, установленные таможенным законодательством Евразийского экономического союза и (или) законодательством Республики Беларусь в отношении хранимых на складе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2.1.13. представлять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для подписания акт сдачи-приемки услуг.</w:t>
      </w:r>
    </w:p>
    <w:p w:rsidR="00276CC9" w:rsidRDefault="00276CC9" w:rsidP="00276CC9">
      <w:pPr>
        <w:tabs>
          <w:tab w:val="left" w:pos="35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2.2.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обязуется:</w:t>
      </w:r>
    </w:p>
    <w:p w:rsidR="00276CC9" w:rsidRDefault="00276CC9" w:rsidP="00276CC9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2.2.1. передавать на хранение Товары в состоянии, пригодном для хранения в условиях склада Хранителя, в неповрежденной упаковке, обеспечивающей сохранность ее содержимого, имущества Хранителя, используемого для хранения, а также сохранность иных товаров, хранящихся на данном складе. Письменно информировать Хранителя о наличии Товаров, требующих особых условий хранения и дополнительных мер безопасности при их хранении;</w:t>
      </w:r>
    </w:p>
    <w:p w:rsidR="00276CC9" w:rsidRDefault="00276CC9" w:rsidP="00276CC9">
      <w:pPr>
        <w:tabs>
          <w:tab w:val="left" w:pos="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2.2.2. представлять Хранителю документы, подтверждающие свои полномочия в отношении передаваемых на хранение Товаров;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2.2.3. подписывать соответствующие документы при передаче Товаров на склад и приемки их обратно;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2.2.4. обеспечивать помещение Товаров под таможенную процедуру либо снятие с таможенного контроля в связи с наступлением иных обстоятельств в соответствии с законодательством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2.2.5. принимать все исполненное в соответствии с условиями настоящего договора по актам сдачи-приемки услуг и подписывать их;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2.2.6. исполнять налоговое обязательство по уплате ввозных таможенных пошлин и налогов в отношении помещаемых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2.2.7. осуществлять оплату услуг Хранителя в установленном настоящим договором порядке;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2.2.8. письменно информировать Хранителя об изменении своего юридического адреса и банковских реквизитов, в течение 10 календарных дней с момента возникновения таких изменений;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2.2.9. выполнять требования Правил пребывания в зоне таможенного контроля (далее - Правила). В случае неисполнения законного предупреждения о прекращении действий, нарушающих требования Правил, Хранитель вправе составить акт выявленных нарушений.</w:t>
      </w:r>
    </w:p>
    <w:p w:rsidR="00276CC9" w:rsidRDefault="00276CC9" w:rsidP="00276CC9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2.3. Хранитель и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вправе: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2.3.1. лица, обладающие полномочиями в отношении товаров, и их представители вправе совершать с хранимыми на складе Товарами: обычные операции, необходимые для обеспечения их сохранности в неизменном состоянии, (в том числе) осматривать и измерять Товары, перемещать их в пределах склада с обязательным соблюдением установленных законодательством условий по совершению таких операций, иные операции, в том числе взятие проб и образцов Товаров исправление поврежденной упаковки, а также операции, необходимые для подготовки Товаров к последующей транспортировке с разрешения таможенного органа.</w:t>
      </w:r>
    </w:p>
    <w:p w:rsidR="00276CC9" w:rsidRDefault="00276CC9" w:rsidP="00276CC9">
      <w:pPr>
        <w:tabs>
          <w:tab w:val="left" w:pos="49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3. ПОРЯДОК РАСЧЕТОВ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 xml:space="preserve">3.1.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безналичного платежа на условиях 100 % предоплаты на основании счетов-фактур, выставленных в соответствии с действующим у Хранителя Прейскурантами тарифов на услуги.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3.2. При отсутствии на расчетном счете Хранителя предоплаты и непредставления платежного поручения с отметкой банка, подтверждающей осуществление предоплаты, Хранитель отказывает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оказании услуг по настоящему договору.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3.3. По факту оказания услуг Хранителем составляется акт сдачи-приемки услуг, в соответствии с которым производится перерасчет. Если сумма предварительной оплаты окажется меньше суммы, указанной в акте сдачи-приемки услуг,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 оплату сальдо на основании счета-фактуры в течение 3-х банковских дней. В случае превышения суммы предоплаты над суммой, указанной в акте сдачи-приемки услуг, сальдо переходит в счет платежей будущего периода по настоящему договору или возвращается Хранителем на основании письма Поклажедателя и подписанного сторонами Акта сверки.</w:t>
      </w:r>
    </w:p>
    <w:p w:rsidR="00276CC9" w:rsidRDefault="00276CC9" w:rsidP="00276CC9">
      <w:pPr>
        <w:keepNext/>
        <w:keepLines/>
        <w:tabs>
          <w:tab w:val="left" w:pos="48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4. ОТВЕТСТВЕННОСТЬ СТОРОН И ПОРЯДОК РАЗРЕШЕНИЯ СПОРОВ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4.1. За неисполнение и ненадлежащее исполнение своих обязательств по настоящему договору виновная сторона несет ответственность в размере реального документально подтвержденного ущерба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. Косвенные убытки, упущенная выгода и моральный вред возмещению не подлежат.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за несвоевременное помещение Товаров под соответствующую таможенную процедуру или за совершения иных действий, предусмотренных таможенным законодательством Евразийского экономического союза и (или) Республики Беларусь.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совершения действий по </w:t>
      </w:r>
      <w:r>
        <w:rPr>
          <w:rFonts w:ascii="Times New Roman CYR" w:hAnsi="Times New Roman CYR" w:cs="Times New Roman CYR"/>
          <w:sz w:val="18"/>
          <w:szCs w:val="18"/>
        </w:rPr>
        <w:t xml:space="preserve">выпуску Товаров или иных действий, предусмотренных таможенным законодательством,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возмещает Хранителю причиненные убытки.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4.4. В случае невозможности исполнения обязательств по настоящему договору из-за обстоятельств, за которые ни одна из сторон не отвечает,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фактически понесенные им расходы, связанные с исполнением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обязательств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но настоящему договору.</w:t>
      </w:r>
    </w:p>
    <w:p w:rsidR="00276CC9" w:rsidRDefault="00276CC9" w:rsidP="00276CC9">
      <w:pPr>
        <w:tabs>
          <w:tab w:val="left" w:pos="67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</w:p>
    <w:p w:rsidR="00276CC9" w:rsidRDefault="00276CC9" w:rsidP="00276CC9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4.6.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перед Хранителем за нарушение Правил в виде штрафа в размере 10 базовых величин, установленных законодательством Республики Беларусь на день оплаты штрафа. Штрафные санкции включаются в счет-фактуру на оплату оказанных услуг и вместе с Актом выявленных нарушений направляются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для оплаты.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4.7.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4.8. В случае не достижения сторонами согласия в претензионном порядке, определенном в подпункте 4.7 настоящего договора, решение спора осуществляется в Экономическом суде Минской области.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СРОК ДЕЙСТВИЯ ДОГОВОРА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5.1. Настоящий договор вступает в силу с момента его подписания обеими сторонами и действует до ______________.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Любая из сторон вправе отказаться от настоящего договора, письменно предупредив другую сторону за один месяц.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5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276CC9" w:rsidRDefault="00276CC9" w:rsidP="00276CC9">
      <w:pPr>
        <w:keepNext/>
        <w:keepLines/>
        <w:tabs>
          <w:tab w:val="left" w:pos="4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6. ПРОЧИЕ УСЛОВИЯ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6.1.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вопросах, не урегулированных настоящим договором, стороны руководствуются законодательством Республики Беларусь.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6"/>
          <w:szCs w:val="16"/>
        </w:rPr>
        <w:t>6.4. Подписание настоящего договора</w:t>
      </w:r>
      <w:r w:rsidRPr="00276CC9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прекращает имеющиеся ранее договорные отношения Сторон по хранению товаров на складе временного хранения, а также свидетельствует о том, что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Поклажедатель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надлежащим образом ознакомлен с утвержденным у Хранителя прейскурантами тарифов на услуги и Правилами.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276CC9" w:rsidTr="00276CC9"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ХРАНИТЕЛЬ: 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Юридический адрес:</w:t>
            </w:r>
          </w:p>
          <w:p w:rsidR="00276CC9" w:rsidRDefault="00276CC9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район, Щомыслицкий с/с, </w:t>
            </w:r>
          </w:p>
          <w:p w:rsidR="00276CC9" w:rsidRDefault="00276CC9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Минск-Дзержинск, АБК, к.75 </w:t>
            </w:r>
          </w:p>
          <w:p w:rsidR="00276CC9" w:rsidRDefault="00276CC9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р/сч: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276CC9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276CC9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банка: 22272</w:t>
            </w:r>
            <w:r w:rsidRPr="00276CC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ул. К. Маркса, 17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Почтовый адрес: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район,Щомыслицкий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с/с,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УНП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101561144</w:t>
            </w:r>
            <w:r>
              <w:rPr>
                <w:rFonts w:ascii="Tahoma" w:hAnsi="Tahoma" w:cs="Tahoma"/>
                <w:sz w:val="16"/>
                <w:szCs w:val="16"/>
              </w:rPr>
              <w:t xml:space="preserve">, ОКПО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37529913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тел./факс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8(017)500-17-28, 19</w:t>
            </w:r>
            <w:r w:rsidRPr="00276CC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 tlcsvh@minsk.declarant.by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- 9006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24979" w:rsidRDefault="00D2497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24979" w:rsidRDefault="00D2497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bookmarkStart w:id="0" w:name="_GoBack"/>
            <w:bookmarkEnd w:id="0"/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</w:tc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ПОКЛАЖЕДАТЕЛЬ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____________________________________________,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_________________________________________________,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УНН:_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_______________________; 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276CC9" w:rsidRDefault="00276CC9" w:rsidP="00276CC9">
            <w:pPr>
              <w:tabs>
                <w:tab w:val="left" w:pos="684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76CC9" w:rsidRDefault="00276CC9" w:rsidP="00276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7638BF" w:rsidRDefault="007638BF"/>
    <w:sectPr w:rsidR="007638BF" w:rsidSect="00D24979">
      <w:pgSz w:w="12240" w:h="15840"/>
      <w:pgMar w:top="454" w:right="454" w:bottom="454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9"/>
    <w:rsid w:val="001C2405"/>
    <w:rsid w:val="00276CC9"/>
    <w:rsid w:val="005113E6"/>
    <w:rsid w:val="00717B0D"/>
    <w:rsid w:val="007638BF"/>
    <w:rsid w:val="00B70AC9"/>
    <w:rsid w:val="00D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EABA"/>
  <w15:chartTrackingRefBased/>
  <w15:docId w15:val="{4510B3DB-2CC4-4E50-8750-E90A6BD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Окинчиц Ксения Владимировна</dc:creator>
  <cp:keywords/>
  <dc:description/>
  <cp:lastModifiedBy>Окинчиц Ксения Владимировна</cp:lastModifiedBy>
  <cp:revision>2</cp:revision>
  <dcterms:created xsi:type="dcterms:W3CDTF">2020-06-18T09:27:00Z</dcterms:created>
  <dcterms:modified xsi:type="dcterms:W3CDTF">2020-06-18T09:27:00Z</dcterms:modified>
</cp:coreProperties>
</file>